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B428F" w14:textId="1D9F80AC" w:rsidR="00966A72" w:rsidRDefault="00966A72" w:rsidP="00966A72">
      <w:pPr>
        <w:rPr>
          <w:lang w:val="en-GB"/>
        </w:rPr>
      </w:pPr>
    </w:p>
    <w:p w14:paraId="48311023" w14:textId="2FEEF6E2" w:rsidR="00966A72" w:rsidRDefault="00966A72" w:rsidP="00966A72">
      <w:pPr>
        <w:rPr>
          <w:lang w:val="en-GB"/>
        </w:rPr>
      </w:pPr>
    </w:p>
    <w:p w14:paraId="7D821749" w14:textId="77777777" w:rsidR="00966A72" w:rsidRPr="00966A72" w:rsidRDefault="00966A72" w:rsidP="00966A72">
      <w:pPr>
        <w:rPr>
          <w:lang w:val="en-GB"/>
        </w:rPr>
      </w:pPr>
    </w:p>
    <w:p w14:paraId="42F6377C" w14:textId="00D4549D" w:rsidR="00371E3C" w:rsidRPr="00A86C93" w:rsidRDefault="00A86C93" w:rsidP="00A86C93">
      <w:pPr>
        <w:pStyle w:val="Titolo1"/>
        <w:ind w:firstLine="0"/>
      </w:pPr>
      <w:bookmarkStart w:id="0" w:name="_Toc10547131"/>
      <w:bookmarkStart w:id="1" w:name="_Toc10547186"/>
      <w:r w:rsidRPr="00A86C93">
        <w:t>CONTRACT</w:t>
      </w:r>
      <w:bookmarkEnd w:id="0"/>
      <w:bookmarkEnd w:id="1"/>
    </w:p>
    <w:p w14:paraId="532A38BB" w14:textId="15CF5260" w:rsidR="00A86C93" w:rsidRDefault="00A86C93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4D97EAB1" w14:textId="77777777" w:rsidR="00A86C93" w:rsidRPr="00A86C93" w:rsidRDefault="00A86C93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28BF37BD" w14:textId="77777777" w:rsidR="001172FF" w:rsidRDefault="00590604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  <w:r>
        <w:rPr>
          <w:rFonts w:asciiTheme="majorHAnsi" w:hAnsiTheme="majorHAnsi"/>
          <w:b/>
          <w:color w:val="000000" w:themeColor="text1"/>
          <w:lang w:val="en-US"/>
        </w:rPr>
        <w:t>EXTERNAL AUDITING SERVICE</w:t>
      </w:r>
      <w:r w:rsidR="001172FF">
        <w:rPr>
          <w:rFonts w:asciiTheme="majorHAnsi" w:hAnsiTheme="majorHAnsi"/>
          <w:b/>
          <w:color w:val="000000" w:themeColor="text1"/>
          <w:lang w:val="en-US"/>
        </w:rPr>
        <w:t xml:space="preserve"> </w:t>
      </w:r>
    </w:p>
    <w:p w14:paraId="6CD974D7" w14:textId="550A82B1" w:rsidR="001172FF" w:rsidRDefault="001172FF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  <w:r>
        <w:rPr>
          <w:rFonts w:asciiTheme="majorHAnsi" w:hAnsiTheme="majorHAnsi"/>
          <w:b/>
          <w:color w:val="000000" w:themeColor="text1"/>
          <w:lang w:val="en-US"/>
        </w:rPr>
        <w:t xml:space="preserve">Ref.: Call for Tender n. </w:t>
      </w:r>
      <w:r w:rsidR="00A7199E">
        <w:rPr>
          <w:rFonts w:asciiTheme="majorHAnsi" w:hAnsiTheme="majorHAnsi"/>
          <w:b/>
          <w:color w:val="000000" w:themeColor="text1"/>
          <w:lang w:val="en-US"/>
        </w:rPr>
        <w:t>1</w:t>
      </w:r>
      <w:r>
        <w:rPr>
          <w:rFonts w:asciiTheme="majorHAnsi" w:hAnsiTheme="majorHAnsi"/>
          <w:b/>
          <w:color w:val="000000" w:themeColor="text1"/>
          <w:lang w:val="en-US"/>
        </w:rPr>
        <w:t>/20</w:t>
      </w:r>
      <w:r w:rsidR="00A7199E">
        <w:rPr>
          <w:rFonts w:asciiTheme="majorHAnsi" w:hAnsiTheme="majorHAnsi"/>
          <w:b/>
          <w:color w:val="000000" w:themeColor="text1"/>
          <w:lang w:val="en-US"/>
        </w:rPr>
        <w:t>22</w:t>
      </w:r>
      <w:r>
        <w:rPr>
          <w:rFonts w:asciiTheme="majorHAnsi" w:hAnsiTheme="majorHAnsi"/>
          <w:b/>
          <w:color w:val="000000" w:themeColor="text1"/>
          <w:lang w:val="en-US"/>
        </w:rPr>
        <w:t xml:space="preserve"> </w:t>
      </w:r>
    </w:p>
    <w:p w14:paraId="3F71325C" w14:textId="5737043C" w:rsidR="00A86C93" w:rsidRDefault="00A7199E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  <w:r>
        <w:rPr>
          <w:rFonts w:asciiTheme="majorHAnsi" w:hAnsiTheme="majorHAnsi"/>
          <w:b/>
          <w:color w:val="000000" w:themeColor="text1"/>
          <w:lang w:val="en-US"/>
        </w:rPr>
        <w:t>x</w:t>
      </w:r>
      <w:r w:rsidR="001172FF">
        <w:rPr>
          <w:rFonts w:asciiTheme="majorHAnsi" w:hAnsiTheme="majorHAnsi"/>
          <w:b/>
          <w:color w:val="000000" w:themeColor="text1"/>
          <w:lang w:val="en-US"/>
        </w:rPr>
        <w:t xml:space="preserve"> Offer Date: </w:t>
      </w:r>
      <w:r>
        <w:rPr>
          <w:rFonts w:asciiTheme="majorHAnsi" w:hAnsiTheme="majorHAnsi"/>
          <w:b/>
          <w:color w:val="000000" w:themeColor="text1"/>
          <w:lang w:val="en-US"/>
        </w:rPr>
        <w:t>xx/xx/</w:t>
      </w:r>
      <w:proofErr w:type="spellStart"/>
      <w:r>
        <w:rPr>
          <w:rFonts w:asciiTheme="majorHAnsi" w:hAnsiTheme="majorHAnsi"/>
          <w:b/>
          <w:color w:val="000000" w:themeColor="text1"/>
          <w:lang w:val="en-US"/>
        </w:rPr>
        <w:t>xxxx</w:t>
      </w:r>
      <w:proofErr w:type="spellEnd"/>
    </w:p>
    <w:p w14:paraId="03451983" w14:textId="77777777" w:rsidR="001172FF" w:rsidRDefault="001172FF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3AC39C13" w14:textId="77777777" w:rsidR="001172FF" w:rsidRDefault="001172FF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62DB223B" w14:textId="4B4BF353" w:rsidR="00590604" w:rsidRPr="00A86C93" w:rsidRDefault="00590604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  <w:r>
        <w:rPr>
          <w:rFonts w:asciiTheme="majorHAnsi" w:hAnsiTheme="majorHAnsi"/>
          <w:b/>
          <w:color w:val="000000" w:themeColor="text1"/>
          <w:lang w:val="en-US"/>
        </w:rPr>
        <w:t>Economic and financial audit for the EPOS ERIC accounts and Financial Statement for the financial years 20</w:t>
      </w:r>
      <w:r w:rsidR="00A7199E">
        <w:rPr>
          <w:rFonts w:asciiTheme="majorHAnsi" w:hAnsiTheme="majorHAnsi"/>
          <w:b/>
          <w:color w:val="000000" w:themeColor="text1"/>
          <w:lang w:val="en-US"/>
        </w:rPr>
        <w:t>22</w:t>
      </w:r>
      <w:r>
        <w:rPr>
          <w:rFonts w:asciiTheme="majorHAnsi" w:hAnsiTheme="majorHAnsi"/>
          <w:b/>
          <w:color w:val="000000" w:themeColor="text1"/>
          <w:lang w:val="en-US"/>
        </w:rPr>
        <w:t>, 202</w:t>
      </w:r>
      <w:r w:rsidR="00A7199E">
        <w:rPr>
          <w:rFonts w:asciiTheme="majorHAnsi" w:hAnsiTheme="majorHAnsi"/>
          <w:b/>
          <w:color w:val="000000" w:themeColor="text1"/>
          <w:lang w:val="en-US"/>
        </w:rPr>
        <w:t>3</w:t>
      </w:r>
      <w:r>
        <w:rPr>
          <w:rFonts w:asciiTheme="majorHAnsi" w:hAnsiTheme="majorHAnsi"/>
          <w:b/>
          <w:color w:val="000000" w:themeColor="text1"/>
          <w:lang w:val="en-US"/>
        </w:rPr>
        <w:t>, 202</w:t>
      </w:r>
      <w:r w:rsidR="00A7199E">
        <w:rPr>
          <w:rFonts w:asciiTheme="majorHAnsi" w:hAnsiTheme="majorHAnsi"/>
          <w:b/>
          <w:color w:val="000000" w:themeColor="text1"/>
          <w:lang w:val="en-US"/>
        </w:rPr>
        <w:t>4</w:t>
      </w:r>
      <w:r>
        <w:rPr>
          <w:rFonts w:asciiTheme="majorHAnsi" w:hAnsiTheme="majorHAnsi"/>
          <w:b/>
          <w:color w:val="000000" w:themeColor="text1"/>
          <w:lang w:val="en-US"/>
        </w:rPr>
        <w:t>.</w:t>
      </w:r>
    </w:p>
    <w:p w14:paraId="382ADF4D" w14:textId="7FF820F0" w:rsidR="00A86C93" w:rsidRDefault="00A86C93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499D4AEE" w14:textId="0F9D967E" w:rsidR="00607EF4" w:rsidRPr="00A86C93" w:rsidRDefault="00607EF4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345C1BD8" w14:textId="4CA50F2D" w:rsidR="00A86C93" w:rsidRPr="00A86C93" w:rsidRDefault="00A86C93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2B2064AC" w14:textId="77777777" w:rsidR="00607EF4" w:rsidRDefault="00A86C93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  <w:r w:rsidRPr="00A86C93">
        <w:rPr>
          <w:rFonts w:asciiTheme="majorHAnsi" w:hAnsiTheme="majorHAnsi"/>
          <w:b/>
          <w:color w:val="000000" w:themeColor="text1"/>
          <w:lang w:val="en-US"/>
        </w:rPr>
        <w:t>Contracting Parties</w:t>
      </w:r>
      <w:r w:rsidR="00590604">
        <w:rPr>
          <w:rFonts w:asciiTheme="majorHAnsi" w:hAnsiTheme="majorHAnsi"/>
          <w:b/>
          <w:color w:val="000000" w:themeColor="text1"/>
          <w:lang w:val="en-US"/>
        </w:rPr>
        <w:tab/>
      </w:r>
    </w:p>
    <w:p w14:paraId="1415DD7E" w14:textId="77777777" w:rsidR="00607EF4" w:rsidRDefault="00607EF4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75B8841D" w14:textId="77777777" w:rsidR="00607EF4" w:rsidRDefault="00607EF4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734405CA" w14:textId="3218F3C2" w:rsidR="00A86C93" w:rsidRDefault="00607EF4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  <w:r>
        <w:rPr>
          <w:rFonts w:asciiTheme="majorHAnsi" w:hAnsiTheme="majorHAnsi"/>
          <w:b/>
          <w:color w:val="000000" w:themeColor="text1"/>
          <w:lang w:val="en-US"/>
        </w:rPr>
        <w:tab/>
      </w:r>
      <w:r>
        <w:rPr>
          <w:rFonts w:asciiTheme="majorHAnsi" w:hAnsiTheme="majorHAnsi"/>
          <w:b/>
          <w:color w:val="000000" w:themeColor="text1"/>
          <w:lang w:val="en-US"/>
        </w:rPr>
        <w:tab/>
      </w:r>
      <w:r>
        <w:rPr>
          <w:rFonts w:asciiTheme="majorHAnsi" w:hAnsiTheme="majorHAnsi"/>
          <w:b/>
          <w:color w:val="000000" w:themeColor="text1"/>
          <w:lang w:val="en-US"/>
        </w:rPr>
        <w:tab/>
      </w:r>
      <w:r>
        <w:rPr>
          <w:rFonts w:asciiTheme="majorHAnsi" w:hAnsiTheme="majorHAnsi"/>
          <w:b/>
          <w:color w:val="000000" w:themeColor="text1"/>
          <w:lang w:val="en-US"/>
        </w:rPr>
        <w:tab/>
      </w:r>
      <w:r>
        <w:rPr>
          <w:rFonts w:asciiTheme="majorHAnsi" w:hAnsiTheme="majorHAnsi"/>
          <w:b/>
          <w:color w:val="000000" w:themeColor="text1"/>
          <w:lang w:val="en-US"/>
        </w:rPr>
        <w:tab/>
      </w:r>
      <w:r>
        <w:rPr>
          <w:rFonts w:asciiTheme="majorHAnsi" w:hAnsiTheme="majorHAnsi"/>
          <w:b/>
          <w:color w:val="000000" w:themeColor="text1"/>
          <w:lang w:val="en-US"/>
        </w:rPr>
        <w:tab/>
      </w:r>
      <w:r w:rsidR="00590604">
        <w:rPr>
          <w:rFonts w:asciiTheme="majorHAnsi" w:hAnsiTheme="majorHAnsi"/>
          <w:b/>
          <w:color w:val="000000" w:themeColor="text1"/>
          <w:lang w:val="en-US"/>
        </w:rPr>
        <w:tab/>
      </w:r>
      <w:r w:rsidR="00590604">
        <w:rPr>
          <w:rFonts w:asciiTheme="majorHAnsi" w:hAnsiTheme="majorHAnsi"/>
          <w:b/>
          <w:color w:val="000000" w:themeColor="text1"/>
          <w:lang w:val="en-US"/>
        </w:rPr>
        <w:tab/>
      </w:r>
      <w:r w:rsidR="00590604">
        <w:rPr>
          <w:rFonts w:asciiTheme="majorHAnsi" w:hAnsiTheme="majorHAnsi"/>
          <w:b/>
          <w:color w:val="000000" w:themeColor="text1"/>
          <w:lang w:val="en-US"/>
        </w:rPr>
        <w:tab/>
      </w:r>
      <w:r w:rsidR="00590604">
        <w:rPr>
          <w:rFonts w:asciiTheme="majorHAnsi" w:hAnsiTheme="majorHAnsi"/>
          <w:b/>
          <w:color w:val="000000" w:themeColor="text1"/>
          <w:lang w:val="en-US"/>
        </w:rPr>
        <w:tab/>
      </w:r>
      <w:r w:rsidR="00590604">
        <w:rPr>
          <w:rFonts w:asciiTheme="majorHAnsi" w:hAnsiTheme="majorHAnsi"/>
          <w:b/>
          <w:color w:val="000000" w:themeColor="text1"/>
          <w:lang w:val="en-US"/>
        </w:rPr>
        <w:tab/>
      </w:r>
      <w:r w:rsidR="00590604">
        <w:rPr>
          <w:rFonts w:asciiTheme="majorHAnsi" w:hAnsiTheme="majorHAnsi"/>
          <w:b/>
          <w:color w:val="000000" w:themeColor="text1"/>
          <w:lang w:val="en-US"/>
        </w:rPr>
        <w:tab/>
      </w:r>
    </w:p>
    <w:p w14:paraId="7C4195BF" w14:textId="77777777" w:rsidR="00590604" w:rsidRPr="00A86C93" w:rsidRDefault="00590604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0D1EC3D2" w14:textId="28032678" w:rsidR="00590604" w:rsidRPr="00A7199E" w:rsidRDefault="00590604" w:rsidP="00371E3C">
      <w:pPr>
        <w:jc w:val="both"/>
        <w:rPr>
          <w:rFonts w:asciiTheme="majorHAnsi" w:hAnsiTheme="majorHAnsi"/>
          <w:b/>
          <w:color w:val="000000" w:themeColor="text1"/>
        </w:rPr>
      </w:pPr>
      <w:r w:rsidRPr="00A7199E">
        <w:rPr>
          <w:rFonts w:asciiTheme="majorHAnsi" w:hAnsiTheme="majorHAnsi"/>
          <w:b/>
          <w:color w:val="000000" w:themeColor="text1"/>
        </w:rPr>
        <w:t>EPOS ERIC</w:t>
      </w:r>
      <w:r w:rsidRPr="00A7199E">
        <w:rPr>
          <w:rFonts w:asciiTheme="majorHAnsi" w:hAnsiTheme="majorHAnsi"/>
          <w:b/>
          <w:color w:val="000000" w:themeColor="text1"/>
        </w:rPr>
        <w:tab/>
      </w:r>
      <w:r w:rsidRPr="00A7199E">
        <w:rPr>
          <w:rFonts w:asciiTheme="majorHAnsi" w:hAnsiTheme="majorHAnsi"/>
          <w:b/>
          <w:color w:val="000000" w:themeColor="text1"/>
        </w:rPr>
        <w:tab/>
      </w:r>
      <w:r w:rsidRPr="00A7199E">
        <w:rPr>
          <w:rFonts w:asciiTheme="majorHAnsi" w:hAnsiTheme="majorHAnsi"/>
          <w:b/>
          <w:color w:val="000000" w:themeColor="text1"/>
        </w:rPr>
        <w:tab/>
      </w:r>
      <w:r w:rsidRPr="00A7199E">
        <w:rPr>
          <w:rFonts w:asciiTheme="majorHAnsi" w:hAnsiTheme="majorHAnsi"/>
          <w:b/>
          <w:color w:val="000000" w:themeColor="text1"/>
        </w:rPr>
        <w:tab/>
      </w:r>
      <w:r w:rsidRPr="00A7199E">
        <w:rPr>
          <w:rFonts w:asciiTheme="majorHAnsi" w:hAnsiTheme="majorHAnsi"/>
          <w:b/>
          <w:color w:val="000000" w:themeColor="text1"/>
        </w:rPr>
        <w:tab/>
      </w:r>
      <w:r w:rsidRPr="00A7199E">
        <w:rPr>
          <w:rFonts w:asciiTheme="majorHAnsi" w:hAnsiTheme="majorHAnsi"/>
          <w:b/>
          <w:color w:val="000000" w:themeColor="text1"/>
        </w:rPr>
        <w:tab/>
      </w:r>
      <w:r w:rsidRPr="00A7199E">
        <w:rPr>
          <w:rFonts w:asciiTheme="majorHAnsi" w:hAnsiTheme="majorHAnsi"/>
          <w:b/>
          <w:color w:val="000000" w:themeColor="text1"/>
        </w:rPr>
        <w:tab/>
      </w:r>
      <w:r w:rsidR="00A7199E" w:rsidRPr="00A7199E">
        <w:rPr>
          <w:rFonts w:asciiTheme="majorHAnsi" w:hAnsiTheme="majorHAnsi"/>
          <w:b/>
          <w:color w:val="000000" w:themeColor="text1"/>
        </w:rPr>
        <w:t>x</w:t>
      </w:r>
    </w:p>
    <w:p w14:paraId="44DF472F" w14:textId="1C39FBC1" w:rsidR="00590604" w:rsidRDefault="00590604" w:rsidP="00371E3C">
      <w:pPr>
        <w:jc w:val="both"/>
        <w:rPr>
          <w:rFonts w:asciiTheme="majorHAnsi" w:hAnsiTheme="majorHAnsi"/>
          <w:b/>
          <w:color w:val="000000" w:themeColor="text1"/>
        </w:rPr>
      </w:pPr>
      <w:r w:rsidRPr="00590604">
        <w:rPr>
          <w:rFonts w:asciiTheme="majorHAnsi" w:hAnsiTheme="majorHAnsi"/>
          <w:b/>
          <w:color w:val="000000" w:themeColor="text1"/>
        </w:rPr>
        <w:t>Via di V</w:t>
      </w:r>
      <w:r>
        <w:rPr>
          <w:rFonts w:asciiTheme="majorHAnsi" w:hAnsiTheme="majorHAnsi"/>
          <w:b/>
          <w:color w:val="000000" w:themeColor="text1"/>
        </w:rPr>
        <w:t>igna Murata n° 605</w:t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 w:rsidR="00A7199E">
        <w:rPr>
          <w:rFonts w:asciiTheme="majorHAnsi" w:hAnsiTheme="majorHAnsi"/>
          <w:b/>
          <w:color w:val="000000" w:themeColor="text1"/>
        </w:rPr>
        <w:t>x</w:t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</w:p>
    <w:p w14:paraId="009DF20D" w14:textId="667D0853" w:rsidR="00A86C93" w:rsidRPr="00590604" w:rsidRDefault="00590604" w:rsidP="00371E3C">
      <w:pPr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00143 Roma (</w:t>
      </w:r>
      <w:proofErr w:type="spellStart"/>
      <w:r>
        <w:rPr>
          <w:rFonts w:asciiTheme="majorHAnsi" w:hAnsiTheme="majorHAnsi"/>
          <w:b/>
          <w:color w:val="000000" w:themeColor="text1"/>
        </w:rPr>
        <w:t>Italy</w:t>
      </w:r>
      <w:proofErr w:type="spellEnd"/>
      <w:r>
        <w:rPr>
          <w:rFonts w:asciiTheme="majorHAnsi" w:hAnsiTheme="majorHAnsi"/>
          <w:b/>
          <w:color w:val="000000" w:themeColor="text1"/>
        </w:rPr>
        <w:t>)</w:t>
      </w:r>
      <w:r w:rsidR="00A86C93" w:rsidRPr="00590604"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 w:rsidR="00A7199E">
        <w:rPr>
          <w:rFonts w:asciiTheme="majorHAnsi" w:hAnsiTheme="majorHAnsi"/>
          <w:b/>
          <w:color w:val="000000" w:themeColor="text1"/>
        </w:rPr>
        <w:t>x</w:t>
      </w:r>
    </w:p>
    <w:p w14:paraId="77767BFE" w14:textId="35445848" w:rsidR="00966A72" w:rsidRPr="00590604" w:rsidRDefault="00005441" w:rsidP="00005441">
      <w:pPr>
        <w:tabs>
          <w:tab w:val="left" w:pos="6129"/>
        </w:tabs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ab/>
      </w:r>
    </w:p>
    <w:p w14:paraId="19836587" w14:textId="3D6E1DB9" w:rsidR="00590604" w:rsidRPr="00590604" w:rsidRDefault="00590604" w:rsidP="00590604">
      <w:pPr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</w:p>
    <w:p w14:paraId="5280D197" w14:textId="32F57E53" w:rsidR="00966A72" w:rsidRPr="00590604" w:rsidRDefault="00966A72" w:rsidP="00371E3C">
      <w:pPr>
        <w:jc w:val="both"/>
        <w:rPr>
          <w:rFonts w:asciiTheme="majorHAnsi" w:hAnsiTheme="majorHAnsi"/>
          <w:b/>
          <w:color w:val="000000" w:themeColor="text1"/>
        </w:rPr>
      </w:pPr>
    </w:p>
    <w:p w14:paraId="0EFC0248" w14:textId="46CF65D7" w:rsidR="00966A72" w:rsidRDefault="00966A72" w:rsidP="00371E3C">
      <w:pPr>
        <w:jc w:val="both"/>
        <w:rPr>
          <w:rFonts w:asciiTheme="majorHAnsi" w:hAnsiTheme="majorHAnsi"/>
          <w:b/>
          <w:color w:val="000000" w:themeColor="text1"/>
        </w:rPr>
      </w:pPr>
    </w:p>
    <w:p w14:paraId="1D82BF20" w14:textId="77777777" w:rsidR="00641F35" w:rsidRPr="00590604" w:rsidRDefault="00641F35" w:rsidP="00371E3C">
      <w:pPr>
        <w:jc w:val="both"/>
        <w:rPr>
          <w:rFonts w:asciiTheme="majorHAnsi" w:hAnsiTheme="majorHAnsi"/>
          <w:b/>
          <w:color w:val="000000" w:themeColor="text1"/>
        </w:rPr>
      </w:pPr>
    </w:p>
    <w:p w14:paraId="41B7EF50" w14:textId="02D8B4DF" w:rsidR="00966A72" w:rsidRPr="001172FF" w:rsidRDefault="00590604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  <w:r w:rsidRPr="001172FF">
        <w:rPr>
          <w:rFonts w:asciiTheme="majorHAnsi" w:hAnsiTheme="majorHAnsi"/>
          <w:b/>
          <w:color w:val="000000" w:themeColor="text1"/>
          <w:lang w:val="en-US"/>
        </w:rPr>
        <w:t xml:space="preserve">Date, </w:t>
      </w:r>
    </w:p>
    <w:p w14:paraId="58585A47" w14:textId="508C4B0E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31283C31" w14:textId="6F99F10D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7FC163F9" w14:textId="39254929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66746D8E" w14:textId="1B9BBB40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406B57D9" w14:textId="7115F240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71FB79F5" w14:textId="57829DD2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48ED57D5" w14:textId="544F5859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02FD4399" w14:textId="49170253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12C0F769" w14:textId="0FE025AE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25122FF9" w14:textId="45C719EE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023A9B54" w14:textId="1D658D28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5BE4EE61" w14:textId="7899EE94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4462A0D2" w14:textId="16C07846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70D2E30E" w14:textId="655D70D1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4CBDEEF2" w14:textId="2D849EC5" w:rsidR="00966A72" w:rsidRPr="001172FF" w:rsidRDefault="00966A72" w:rsidP="00371E3C">
      <w:pPr>
        <w:jc w:val="both"/>
        <w:rPr>
          <w:rFonts w:asciiTheme="majorHAnsi" w:hAnsiTheme="majorHAnsi"/>
          <w:b/>
          <w:color w:val="000000" w:themeColor="text1"/>
          <w:lang w:val="en-US"/>
        </w:rPr>
      </w:pPr>
    </w:p>
    <w:p w14:paraId="3E860BB3" w14:textId="578C9224" w:rsidR="00371E3C" w:rsidRPr="00371E3C" w:rsidRDefault="00641F35" w:rsidP="00641F35">
      <w:pPr>
        <w:pStyle w:val="Titolo1"/>
      </w:pPr>
      <w:bookmarkStart w:id="2" w:name="_Toc10547132"/>
      <w:bookmarkStart w:id="3" w:name="_Toc10547187"/>
      <w:r>
        <w:lastRenderedPageBreak/>
        <w:t>F</w:t>
      </w:r>
      <w:r w:rsidR="00371E3C" w:rsidRPr="00371E3C">
        <w:t>orm of contract</w:t>
      </w:r>
      <w:bookmarkEnd w:id="2"/>
      <w:bookmarkEnd w:id="3"/>
      <w:r w:rsidR="00371E3C" w:rsidRPr="00371E3C">
        <w:t xml:space="preserve"> </w:t>
      </w:r>
    </w:p>
    <w:p w14:paraId="04836800" w14:textId="19A2B442" w:rsidR="00371E3C" w:rsidRDefault="00371E3C" w:rsidP="00371E3C">
      <w:pPr>
        <w:jc w:val="both"/>
        <w:rPr>
          <w:rFonts w:asciiTheme="majorHAnsi" w:hAnsiTheme="majorHAnsi"/>
          <w:lang w:val="en-US"/>
        </w:rPr>
      </w:pPr>
      <w:r w:rsidRPr="00371E3C">
        <w:rPr>
          <w:rFonts w:asciiTheme="majorHAnsi" w:hAnsiTheme="majorHAnsi"/>
          <w:lang w:val="en-US"/>
        </w:rPr>
        <w:t xml:space="preserve">The purchase agreement is completed through a purchase contract, </w:t>
      </w:r>
      <w:proofErr w:type="spellStart"/>
      <w:r w:rsidRPr="00371E3C">
        <w:rPr>
          <w:rFonts w:asciiTheme="majorHAnsi" w:hAnsiTheme="majorHAnsi"/>
          <w:lang w:val="en-US"/>
        </w:rPr>
        <w:t>i.e</w:t>
      </w:r>
      <w:proofErr w:type="spellEnd"/>
      <w:r w:rsidRPr="00371E3C">
        <w:rPr>
          <w:rFonts w:asciiTheme="majorHAnsi" w:hAnsiTheme="majorHAnsi"/>
          <w:lang w:val="en-US"/>
        </w:rPr>
        <w:t xml:space="preserve"> a written contract that is signed by the parties. Other commercial conditions enclosed by the supplier in the tender will not be considered.</w:t>
      </w:r>
    </w:p>
    <w:p w14:paraId="11E9FFF3" w14:textId="77777777" w:rsidR="009D143A" w:rsidRDefault="009D143A" w:rsidP="00371E3C">
      <w:pPr>
        <w:jc w:val="both"/>
        <w:rPr>
          <w:rFonts w:asciiTheme="majorHAnsi" w:hAnsiTheme="majorHAnsi"/>
          <w:lang w:val="en-US"/>
        </w:rPr>
      </w:pPr>
    </w:p>
    <w:p w14:paraId="38E3D073" w14:textId="51082A28" w:rsidR="002A0A22" w:rsidRPr="002A0A22" w:rsidRDefault="002A0A22" w:rsidP="00A86C93">
      <w:pPr>
        <w:pStyle w:val="Titolo1"/>
      </w:pPr>
      <w:bookmarkStart w:id="4" w:name="_Toc10547133"/>
      <w:bookmarkStart w:id="5" w:name="_Toc10547188"/>
      <w:r w:rsidRPr="002A0A22">
        <w:t>Scope</w:t>
      </w:r>
      <w:bookmarkEnd w:id="4"/>
      <w:bookmarkEnd w:id="5"/>
      <w:r w:rsidRPr="002A0A22">
        <w:t xml:space="preserve"> </w:t>
      </w:r>
    </w:p>
    <w:p w14:paraId="3024545C" w14:textId="01FA3695" w:rsidR="00E76E10" w:rsidRDefault="00590604" w:rsidP="00E76E10">
      <w:pPr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US"/>
        </w:rPr>
        <w:t xml:space="preserve">This contract refers to the </w:t>
      </w:r>
      <w:r w:rsidR="00C65909" w:rsidRPr="00C65909">
        <w:rPr>
          <w:rFonts w:asciiTheme="majorHAnsi" w:hAnsiTheme="majorHAnsi"/>
          <w:lang w:val="en-GB"/>
        </w:rPr>
        <w:t xml:space="preserve">specialised external </w:t>
      </w:r>
      <w:r>
        <w:rPr>
          <w:rFonts w:asciiTheme="majorHAnsi" w:hAnsiTheme="majorHAnsi"/>
          <w:lang w:val="en-GB"/>
        </w:rPr>
        <w:t xml:space="preserve">auditing services </w:t>
      </w:r>
      <w:r w:rsidR="00C65909" w:rsidRPr="00C65909">
        <w:rPr>
          <w:rFonts w:asciiTheme="majorHAnsi" w:hAnsiTheme="majorHAnsi"/>
          <w:lang w:val="en-GB"/>
        </w:rPr>
        <w:t xml:space="preserve">for the provision of </w:t>
      </w:r>
      <w:r w:rsidR="00525D1F">
        <w:rPr>
          <w:rFonts w:asciiTheme="majorHAnsi" w:hAnsiTheme="majorHAnsi"/>
          <w:lang w:val="en-GB"/>
        </w:rPr>
        <w:t xml:space="preserve">the </w:t>
      </w:r>
      <w:r w:rsidR="00C65909">
        <w:rPr>
          <w:rFonts w:asciiTheme="majorHAnsi" w:hAnsiTheme="majorHAnsi"/>
          <w:lang w:val="en-GB"/>
        </w:rPr>
        <w:t xml:space="preserve">EPOS ERIC </w:t>
      </w:r>
      <w:r>
        <w:rPr>
          <w:rFonts w:asciiTheme="majorHAnsi" w:hAnsiTheme="majorHAnsi"/>
          <w:lang w:val="en-GB"/>
        </w:rPr>
        <w:t>accounts and Financial Statements for the fin</w:t>
      </w:r>
      <w:r w:rsidR="00525D1F">
        <w:rPr>
          <w:rFonts w:asciiTheme="majorHAnsi" w:hAnsiTheme="majorHAnsi"/>
          <w:lang w:val="en-GB"/>
        </w:rPr>
        <w:t>an</w:t>
      </w:r>
      <w:r>
        <w:rPr>
          <w:rFonts w:asciiTheme="majorHAnsi" w:hAnsiTheme="majorHAnsi"/>
          <w:lang w:val="en-GB"/>
        </w:rPr>
        <w:t>cial years 20</w:t>
      </w:r>
      <w:r w:rsidR="00A7199E">
        <w:rPr>
          <w:rFonts w:asciiTheme="majorHAnsi" w:hAnsiTheme="majorHAnsi"/>
          <w:lang w:val="en-GB"/>
        </w:rPr>
        <w:t>22</w:t>
      </w:r>
      <w:r>
        <w:rPr>
          <w:rFonts w:asciiTheme="majorHAnsi" w:hAnsiTheme="majorHAnsi"/>
          <w:lang w:val="en-GB"/>
        </w:rPr>
        <w:t>,</w:t>
      </w:r>
      <w:r w:rsidR="00A7199E"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>202</w:t>
      </w:r>
      <w:r w:rsidR="00A7199E">
        <w:rPr>
          <w:rFonts w:asciiTheme="majorHAnsi" w:hAnsiTheme="majorHAnsi"/>
          <w:lang w:val="en-GB"/>
        </w:rPr>
        <w:t>3</w:t>
      </w:r>
      <w:r w:rsidR="00525D1F">
        <w:rPr>
          <w:rFonts w:asciiTheme="majorHAnsi" w:hAnsiTheme="majorHAnsi"/>
          <w:lang w:val="en-GB"/>
        </w:rPr>
        <w:t xml:space="preserve"> and 202</w:t>
      </w:r>
      <w:r w:rsidR="00A7199E">
        <w:rPr>
          <w:rFonts w:asciiTheme="majorHAnsi" w:hAnsiTheme="majorHAnsi"/>
          <w:lang w:val="en-GB"/>
        </w:rPr>
        <w:t>2</w:t>
      </w:r>
      <w:r w:rsidR="00525D1F">
        <w:rPr>
          <w:rFonts w:asciiTheme="majorHAnsi" w:hAnsiTheme="majorHAnsi"/>
          <w:lang w:val="en-GB"/>
        </w:rPr>
        <w:t>.</w:t>
      </w:r>
    </w:p>
    <w:p w14:paraId="523F7509" w14:textId="770CB260" w:rsidR="00525D1F" w:rsidRDefault="00525D1F" w:rsidP="00525D1F">
      <w:pPr>
        <w:jc w:val="both"/>
        <w:rPr>
          <w:rFonts w:asciiTheme="majorHAnsi" w:hAnsiTheme="majorHAnsi"/>
          <w:lang w:val="en-GB"/>
        </w:rPr>
      </w:pPr>
      <w:r w:rsidRPr="00525D1F">
        <w:rPr>
          <w:rFonts w:asciiTheme="majorHAnsi" w:hAnsiTheme="majorHAnsi"/>
          <w:lang w:val="en-GB"/>
        </w:rPr>
        <w:t xml:space="preserve">The </w:t>
      </w:r>
      <w:r>
        <w:rPr>
          <w:rFonts w:asciiTheme="majorHAnsi" w:hAnsiTheme="majorHAnsi"/>
          <w:lang w:val="en-GB"/>
        </w:rPr>
        <w:t>Contractor</w:t>
      </w:r>
      <w:r w:rsidRPr="00525D1F">
        <w:rPr>
          <w:rFonts w:asciiTheme="majorHAnsi" w:hAnsiTheme="majorHAnsi"/>
          <w:lang w:val="en-GB"/>
        </w:rPr>
        <w:t xml:space="preserve"> undertakes to comply with generally and internationally accepted standards for auditing -International Standard Auditing (ISA) and in particular with ISA Italia.</w:t>
      </w:r>
      <w:r>
        <w:rPr>
          <w:rFonts w:asciiTheme="majorHAnsi" w:hAnsiTheme="majorHAnsi"/>
          <w:lang w:val="en-GB"/>
        </w:rPr>
        <w:t xml:space="preserve"> </w:t>
      </w:r>
    </w:p>
    <w:p w14:paraId="3D2416EF" w14:textId="4169C162" w:rsidR="00A7199E" w:rsidRPr="00525D1F" w:rsidRDefault="00A7199E" w:rsidP="00525D1F">
      <w:pPr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The Auditor certificate should </w:t>
      </w:r>
      <w:r w:rsidR="000C1170">
        <w:rPr>
          <w:rFonts w:asciiTheme="majorHAnsi" w:hAnsiTheme="majorHAnsi"/>
          <w:lang w:val="en-GB"/>
        </w:rPr>
        <w:t>be delivered</w:t>
      </w:r>
      <w:r>
        <w:rPr>
          <w:rFonts w:asciiTheme="majorHAnsi" w:hAnsiTheme="majorHAnsi"/>
          <w:lang w:val="en-GB"/>
        </w:rPr>
        <w:t xml:space="preserve"> to the EPOS ERIC Executive Director no later than March the 30</w:t>
      </w:r>
      <w:r w:rsidRPr="00A7199E">
        <w:rPr>
          <w:rFonts w:asciiTheme="majorHAnsi" w:hAnsiTheme="majorHAnsi"/>
          <w:vertAlign w:val="superscript"/>
          <w:lang w:val="en-GB"/>
        </w:rPr>
        <w:t>th</w:t>
      </w:r>
      <w:r>
        <w:rPr>
          <w:rFonts w:asciiTheme="majorHAnsi" w:hAnsiTheme="majorHAnsi"/>
          <w:lang w:val="en-GB"/>
        </w:rPr>
        <w:t xml:space="preserve"> of each year.</w:t>
      </w:r>
    </w:p>
    <w:p w14:paraId="458B6A3D" w14:textId="77777777" w:rsidR="00525D1F" w:rsidRDefault="00525D1F" w:rsidP="00E76E10">
      <w:pPr>
        <w:jc w:val="both"/>
        <w:rPr>
          <w:rFonts w:asciiTheme="majorHAnsi" w:hAnsiTheme="majorHAnsi"/>
          <w:lang w:val="en-GB"/>
        </w:rPr>
      </w:pPr>
    </w:p>
    <w:p w14:paraId="6C8BE447" w14:textId="02D65A62" w:rsidR="00525D1F" w:rsidRDefault="00525D1F" w:rsidP="00525D1F">
      <w:pPr>
        <w:pStyle w:val="Titolo1"/>
      </w:pPr>
      <w:r>
        <w:t>Duration</w:t>
      </w:r>
    </w:p>
    <w:p w14:paraId="27BDD78F" w14:textId="5159C139" w:rsidR="00525D1F" w:rsidRPr="00525D1F" w:rsidRDefault="00525D1F" w:rsidP="00525D1F">
      <w:pPr>
        <w:spacing w:before="120"/>
        <w:jc w:val="both"/>
        <w:rPr>
          <w:rFonts w:asciiTheme="majorHAnsi" w:hAnsiTheme="majorHAnsi"/>
          <w:lang w:val="en-US"/>
        </w:rPr>
      </w:pPr>
      <w:r w:rsidRPr="00525D1F">
        <w:rPr>
          <w:rFonts w:asciiTheme="majorHAnsi" w:hAnsiTheme="majorHAnsi"/>
          <w:lang w:val="en-US"/>
        </w:rPr>
        <w:t xml:space="preserve">The </w:t>
      </w:r>
      <w:r>
        <w:rPr>
          <w:rFonts w:asciiTheme="majorHAnsi" w:hAnsiTheme="majorHAnsi"/>
          <w:lang w:val="en-US"/>
        </w:rPr>
        <w:t>Contractor</w:t>
      </w:r>
      <w:r w:rsidRPr="00525D1F">
        <w:rPr>
          <w:rFonts w:asciiTheme="majorHAnsi" w:hAnsiTheme="majorHAnsi"/>
          <w:lang w:val="en-US"/>
        </w:rPr>
        <w:t xml:space="preserve"> will be required to perform auditing services to the accounts of the EPOS ERIC financial years from 20</w:t>
      </w:r>
      <w:r w:rsidR="00A7199E">
        <w:rPr>
          <w:rFonts w:asciiTheme="majorHAnsi" w:hAnsiTheme="majorHAnsi"/>
          <w:lang w:val="en-US"/>
        </w:rPr>
        <w:t>22</w:t>
      </w:r>
      <w:r w:rsidRPr="00525D1F">
        <w:rPr>
          <w:rFonts w:asciiTheme="majorHAnsi" w:hAnsiTheme="majorHAnsi"/>
          <w:lang w:val="en-US"/>
        </w:rPr>
        <w:t xml:space="preserve"> to 202</w:t>
      </w:r>
      <w:r w:rsidR="00A7199E">
        <w:rPr>
          <w:rFonts w:asciiTheme="majorHAnsi" w:hAnsiTheme="majorHAnsi"/>
          <w:lang w:val="en-US"/>
        </w:rPr>
        <w:t>4</w:t>
      </w:r>
      <w:r w:rsidRPr="00525D1F">
        <w:rPr>
          <w:rFonts w:asciiTheme="majorHAnsi" w:hAnsiTheme="majorHAnsi"/>
          <w:lang w:val="en-US"/>
        </w:rPr>
        <w:t xml:space="preserve"> (three years), stating that </w:t>
      </w:r>
      <w:r w:rsidR="000C1170">
        <w:rPr>
          <w:rFonts w:asciiTheme="majorHAnsi" w:hAnsiTheme="majorHAnsi"/>
          <w:lang w:val="en-US"/>
        </w:rPr>
        <w:t xml:space="preserve">the </w:t>
      </w:r>
      <w:r w:rsidRPr="00525D1F">
        <w:rPr>
          <w:rFonts w:asciiTheme="majorHAnsi" w:hAnsiTheme="majorHAnsi"/>
          <w:lang w:val="en-US"/>
        </w:rPr>
        <w:t>assignment will continue until the approval by the General Assembly of the Financial Statements as at 31/12/202</w:t>
      </w:r>
      <w:r w:rsidR="00A7199E">
        <w:rPr>
          <w:rFonts w:asciiTheme="majorHAnsi" w:hAnsiTheme="majorHAnsi"/>
          <w:lang w:val="en-US"/>
        </w:rPr>
        <w:t>4</w:t>
      </w:r>
      <w:r w:rsidRPr="00525D1F">
        <w:rPr>
          <w:rFonts w:asciiTheme="majorHAnsi" w:hAnsiTheme="majorHAnsi"/>
          <w:lang w:val="en-US"/>
        </w:rPr>
        <w:t xml:space="preserve">. </w:t>
      </w:r>
    </w:p>
    <w:p w14:paraId="5D3C7064" w14:textId="77777777" w:rsidR="009D143A" w:rsidRPr="009D143A" w:rsidRDefault="009D143A" w:rsidP="00E76E10">
      <w:pPr>
        <w:jc w:val="both"/>
        <w:rPr>
          <w:rFonts w:asciiTheme="majorHAnsi" w:hAnsiTheme="majorHAnsi"/>
          <w:lang w:val="en-US"/>
        </w:rPr>
      </w:pPr>
    </w:p>
    <w:p w14:paraId="505080D1" w14:textId="2D77F050" w:rsidR="009D143A" w:rsidRDefault="009D143A" w:rsidP="00A86C93">
      <w:pPr>
        <w:pStyle w:val="Titolo1"/>
      </w:pPr>
      <w:bookmarkStart w:id="6" w:name="_Toc10547134"/>
      <w:bookmarkStart w:id="7" w:name="_Toc10547189"/>
      <w:r w:rsidRPr="009D143A">
        <w:t>Price</w:t>
      </w:r>
      <w:bookmarkEnd w:id="6"/>
      <w:bookmarkEnd w:id="7"/>
      <w:r w:rsidRPr="009D143A">
        <w:t xml:space="preserve"> </w:t>
      </w:r>
      <w:r w:rsidR="00641F35">
        <w:t>and payments</w:t>
      </w:r>
    </w:p>
    <w:p w14:paraId="4B9DD791" w14:textId="333B38AE" w:rsidR="00525D1F" w:rsidRDefault="009D143A" w:rsidP="009D143A">
      <w:pPr>
        <w:rPr>
          <w:rFonts w:asciiTheme="majorHAnsi" w:hAnsiTheme="majorHAnsi"/>
          <w:lang w:val="en-GB"/>
        </w:rPr>
      </w:pPr>
      <w:r w:rsidRPr="00690E61">
        <w:rPr>
          <w:rFonts w:asciiTheme="majorHAnsi" w:hAnsiTheme="majorHAnsi"/>
          <w:lang w:val="en-US"/>
        </w:rPr>
        <w:t>Value in Euro</w:t>
      </w:r>
      <w:r w:rsidR="00525D1F">
        <w:rPr>
          <w:rFonts w:asciiTheme="majorHAnsi" w:hAnsiTheme="majorHAnsi"/>
          <w:lang w:val="en-US"/>
        </w:rPr>
        <w:t xml:space="preserve"> to perform </w:t>
      </w:r>
      <w:r w:rsidR="00525D1F">
        <w:rPr>
          <w:rFonts w:asciiTheme="majorHAnsi" w:hAnsiTheme="majorHAnsi"/>
          <w:lang w:val="en-GB"/>
        </w:rPr>
        <w:t>the EPOS ERIC accounts and Financial Statements for the financial years 20</w:t>
      </w:r>
      <w:r w:rsidR="00A7199E">
        <w:rPr>
          <w:rFonts w:asciiTheme="majorHAnsi" w:hAnsiTheme="majorHAnsi"/>
          <w:lang w:val="en-GB"/>
        </w:rPr>
        <w:t>22</w:t>
      </w:r>
      <w:r w:rsidR="00525D1F">
        <w:rPr>
          <w:rFonts w:asciiTheme="majorHAnsi" w:hAnsiTheme="majorHAnsi"/>
          <w:lang w:val="en-GB"/>
        </w:rPr>
        <w:t>, 202</w:t>
      </w:r>
      <w:r w:rsidR="00A7199E">
        <w:rPr>
          <w:rFonts w:asciiTheme="majorHAnsi" w:hAnsiTheme="majorHAnsi"/>
          <w:lang w:val="en-GB"/>
        </w:rPr>
        <w:t>3</w:t>
      </w:r>
      <w:r w:rsidR="00525D1F">
        <w:rPr>
          <w:rFonts w:asciiTheme="majorHAnsi" w:hAnsiTheme="majorHAnsi"/>
          <w:lang w:val="en-GB"/>
        </w:rPr>
        <w:t xml:space="preserve"> and 202</w:t>
      </w:r>
      <w:r w:rsidR="00A7199E">
        <w:rPr>
          <w:rFonts w:asciiTheme="majorHAnsi" w:hAnsiTheme="majorHAnsi"/>
          <w:lang w:val="en-GB"/>
        </w:rPr>
        <w:t>4</w:t>
      </w:r>
      <w:r w:rsidR="00525D1F">
        <w:rPr>
          <w:rFonts w:asciiTheme="majorHAnsi" w:hAnsiTheme="majorHAnsi"/>
          <w:lang w:val="en-GB"/>
        </w:rPr>
        <w:t xml:space="preserve"> are the following:</w:t>
      </w:r>
    </w:p>
    <w:p w14:paraId="6618063B" w14:textId="77777777" w:rsidR="00525D1F" w:rsidRDefault="00525D1F" w:rsidP="009D143A">
      <w:pPr>
        <w:rPr>
          <w:rFonts w:asciiTheme="majorHAnsi" w:hAnsiTheme="majorHAnsi"/>
          <w:lang w:val="en-US"/>
        </w:rPr>
      </w:pPr>
    </w:p>
    <w:p w14:paraId="0B04CC80" w14:textId="6C7905AB" w:rsidR="00525D1F" w:rsidRPr="00525D1F" w:rsidRDefault="00525D1F" w:rsidP="00525D1F">
      <w:pPr>
        <w:pStyle w:val="Paragrafoelenco"/>
        <w:numPr>
          <w:ilvl w:val="0"/>
          <w:numId w:val="48"/>
        </w:numPr>
        <w:rPr>
          <w:rFonts w:asciiTheme="majorHAnsi" w:hAnsiTheme="majorHAnsi"/>
          <w:lang w:val="en-US"/>
        </w:rPr>
      </w:pPr>
      <w:r w:rsidRPr="00525D1F">
        <w:rPr>
          <w:rFonts w:asciiTheme="majorHAnsi" w:hAnsiTheme="majorHAnsi"/>
          <w:lang w:val="en-US"/>
        </w:rPr>
        <w:t>Year 20</w:t>
      </w:r>
      <w:r w:rsidR="00A7199E">
        <w:rPr>
          <w:rFonts w:asciiTheme="majorHAnsi" w:hAnsiTheme="majorHAnsi"/>
          <w:lang w:val="en-US"/>
        </w:rPr>
        <w:t>22</w:t>
      </w:r>
      <w:r w:rsidRPr="00525D1F">
        <w:rPr>
          <w:rFonts w:asciiTheme="majorHAnsi" w:hAnsiTheme="majorHAnsi"/>
          <w:lang w:val="en-US"/>
        </w:rPr>
        <w:t xml:space="preserve">: Euros </w:t>
      </w:r>
      <w:r w:rsidR="00A7199E">
        <w:rPr>
          <w:rFonts w:asciiTheme="majorHAnsi" w:hAnsiTheme="majorHAnsi"/>
          <w:lang w:val="en-US"/>
        </w:rPr>
        <w:t>x</w:t>
      </w:r>
    </w:p>
    <w:p w14:paraId="507A83D3" w14:textId="00EDAF7E" w:rsidR="00525D1F" w:rsidRPr="00525D1F" w:rsidRDefault="00525D1F" w:rsidP="00525D1F">
      <w:pPr>
        <w:pStyle w:val="Paragrafoelenco"/>
        <w:numPr>
          <w:ilvl w:val="0"/>
          <w:numId w:val="48"/>
        </w:numPr>
        <w:rPr>
          <w:rFonts w:asciiTheme="majorHAnsi" w:hAnsiTheme="majorHAnsi"/>
          <w:lang w:val="en-US"/>
        </w:rPr>
      </w:pPr>
      <w:r w:rsidRPr="00525D1F">
        <w:rPr>
          <w:rFonts w:asciiTheme="majorHAnsi" w:hAnsiTheme="majorHAnsi"/>
          <w:lang w:val="en-US"/>
        </w:rPr>
        <w:t>Year 202</w:t>
      </w:r>
      <w:r w:rsidR="00A7199E">
        <w:rPr>
          <w:rFonts w:asciiTheme="majorHAnsi" w:hAnsiTheme="majorHAnsi"/>
          <w:lang w:val="en-US"/>
        </w:rPr>
        <w:t>3</w:t>
      </w:r>
      <w:r w:rsidRPr="00525D1F">
        <w:rPr>
          <w:rFonts w:asciiTheme="majorHAnsi" w:hAnsiTheme="majorHAnsi"/>
          <w:lang w:val="en-US"/>
        </w:rPr>
        <w:t xml:space="preserve">: Euros </w:t>
      </w:r>
      <w:r w:rsidR="00A7199E">
        <w:rPr>
          <w:rFonts w:asciiTheme="majorHAnsi" w:hAnsiTheme="majorHAnsi"/>
          <w:lang w:val="en-US"/>
        </w:rPr>
        <w:t>x</w:t>
      </w:r>
    </w:p>
    <w:p w14:paraId="5C226FA3" w14:textId="0A5C7E1A" w:rsidR="00525D1F" w:rsidRPr="00525D1F" w:rsidRDefault="00525D1F" w:rsidP="00525D1F">
      <w:pPr>
        <w:pStyle w:val="Paragrafoelenco"/>
        <w:numPr>
          <w:ilvl w:val="0"/>
          <w:numId w:val="48"/>
        </w:numPr>
        <w:rPr>
          <w:rFonts w:asciiTheme="majorHAnsi" w:hAnsiTheme="majorHAnsi"/>
          <w:lang w:val="en-GB"/>
        </w:rPr>
      </w:pPr>
      <w:r w:rsidRPr="00525D1F">
        <w:rPr>
          <w:rFonts w:asciiTheme="majorHAnsi" w:hAnsiTheme="majorHAnsi"/>
          <w:lang w:val="en-US"/>
        </w:rPr>
        <w:t>Year 202</w:t>
      </w:r>
      <w:r w:rsidR="00A7199E">
        <w:rPr>
          <w:rFonts w:asciiTheme="majorHAnsi" w:hAnsiTheme="majorHAnsi"/>
          <w:lang w:val="en-US"/>
        </w:rPr>
        <w:t>4</w:t>
      </w:r>
      <w:r w:rsidRPr="00525D1F">
        <w:rPr>
          <w:rFonts w:asciiTheme="majorHAnsi" w:hAnsiTheme="majorHAnsi"/>
          <w:lang w:val="en-US"/>
        </w:rPr>
        <w:t xml:space="preserve">: Euros </w:t>
      </w:r>
      <w:r w:rsidR="00A7199E">
        <w:rPr>
          <w:rFonts w:asciiTheme="majorHAnsi" w:hAnsiTheme="majorHAnsi"/>
          <w:lang w:val="en-US"/>
        </w:rPr>
        <w:t>x</w:t>
      </w:r>
      <w:r w:rsidRPr="00525D1F">
        <w:rPr>
          <w:rFonts w:asciiTheme="majorHAnsi" w:hAnsiTheme="majorHAnsi"/>
          <w:lang w:val="en-US"/>
        </w:rPr>
        <w:t xml:space="preserve"> </w:t>
      </w:r>
      <w:r w:rsidRPr="00525D1F">
        <w:rPr>
          <w:rFonts w:asciiTheme="majorHAnsi" w:hAnsiTheme="majorHAnsi"/>
          <w:lang w:val="en-GB"/>
        </w:rPr>
        <w:t>(This includes the first portion of 202</w:t>
      </w:r>
      <w:r w:rsidR="00A7199E">
        <w:rPr>
          <w:rFonts w:asciiTheme="majorHAnsi" w:hAnsiTheme="majorHAnsi"/>
          <w:lang w:val="en-GB"/>
        </w:rPr>
        <w:t>5</w:t>
      </w:r>
      <w:r w:rsidRPr="00525D1F">
        <w:rPr>
          <w:rFonts w:asciiTheme="majorHAnsi" w:hAnsiTheme="majorHAnsi"/>
          <w:lang w:val="en-GB"/>
        </w:rPr>
        <w:t xml:space="preserve"> until the 202</w:t>
      </w:r>
      <w:r w:rsidR="00A7199E">
        <w:rPr>
          <w:rFonts w:asciiTheme="majorHAnsi" w:hAnsiTheme="majorHAnsi"/>
          <w:lang w:val="en-GB"/>
        </w:rPr>
        <w:t>x</w:t>
      </w:r>
      <w:r w:rsidRPr="00525D1F">
        <w:rPr>
          <w:rFonts w:asciiTheme="majorHAnsi" w:hAnsiTheme="majorHAnsi"/>
          <w:lang w:val="en-GB"/>
        </w:rPr>
        <w:t xml:space="preserve"> Financial Statements approval)</w:t>
      </w:r>
    </w:p>
    <w:p w14:paraId="0FA7607F" w14:textId="034525FD" w:rsidR="00525D1F" w:rsidRPr="00525D1F" w:rsidRDefault="00525D1F" w:rsidP="009D143A">
      <w:pPr>
        <w:rPr>
          <w:rFonts w:asciiTheme="majorHAnsi" w:hAnsiTheme="majorHAnsi"/>
          <w:lang w:val="en-GB"/>
        </w:rPr>
      </w:pPr>
    </w:p>
    <w:p w14:paraId="1C8B4797" w14:textId="6E663C58" w:rsidR="009D143A" w:rsidRDefault="009D143A" w:rsidP="009D143A">
      <w:pPr>
        <w:rPr>
          <w:rFonts w:asciiTheme="majorHAnsi" w:hAnsiTheme="majorHAnsi"/>
          <w:lang w:val="en-US"/>
        </w:rPr>
      </w:pPr>
      <w:r w:rsidRPr="009D143A">
        <w:rPr>
          <w:rFonts w:asciiTheme="majorHAnsi" w:hAnsiTheme="majorHAnsi"/>
          <w:lang w:val="en-US"/>
        </w:rPr>
        <w:t>EPOS ERIC Benefit of V</w:t>
      </w:r>
      <w:r>
        <w:rPr>
          <w:rFonts w:asciiTheme="majorHAnsi" w:hAnsiTheme="majorHAnsi"/>
          <w:lang w:val="en-US"/>
        </w:rPr>
        <w:t>AT exemption.</w:t>
      </w:r>
    </w:p>
    <w:p w14:paraId="2FD7E454" w14:textId="566EDE41" w:rsidR="00607EF4" w:rsidRDefault="00525D1F" w:rsidP="00525D1F">
      <w:pPr>
        <w:spacing w:before="120"/>
        <w:jc w:val="both"/>
        <w:rPr>
          <w:rFonts w:asciiTheme="majorHAnsi" w:hAnsiTheme="majorHAnsi"/>
          <w:lang w:val="en-GB"/>
        </w:rPr>
      </w:pPr>
      <w:r w:rsidRPr="00525D1F">
        <w:rPr>
          <w:rFonts w:asciiTheme="majorHAnsi" w:hAnsiTheme="majorHAnsi"/>
          <w:lang w:val="en-GB"/>
        </w:rPr>
        <w:t>The price include</w:t>
      </w:r>
      <w:r>
        <w:rPr>
          <w:rFonts w:asciiTheme="majorHAnsi" w:hAnsiTheme="majorHAnsi"/>
          <w:lang w:val="en-GB"/>
        </w:rPr>
        <w:t>s</w:t>
      </w:r>
      <w:r w:rsidRPr="00525D1F">
        <w:rPr>
          <w:rFonts w:asciiTheme="majorHAnsi" w:hAnsiTheme="majorHAnsi"/>
          <w:lang w:val="en-GB"/>
        </w:rPr>
        <w:t xml:space="preserve"> all remuneration and fees as well as all costs and working hours for meetings, work travel, fees, general and any indirect </w:t>
      </w:r>
      <w:r w:rsidR="00A7199E">
        <w:rPr>
          <w:rFonts w:asciiTheme="majorHAnsi" w:hAnsiTheme="majorHAnsi"/>
          <w:lang w:val="en-GB"/>
        </w:rPr>
        <w:t>costs</w:t>
      </w:r>
      <w:r w:rsidRPr="00525D1F">
        <w:rPr>
          <w:rFonts w:asciiTheme="majorHAnsi" w:hAnsiTheme="majorHAnsi"/>
          <w:lang w:val="en-GB"/>
        </w:rPr>
        <w:t xml:space="preserve"> and administrative overheads. </w:t>
      </w:r>
    </w:p>
    <w:p w14:paraId="7921F8FF" w14:textId="104E8884" w:rsidR="00525D1F" w:rsidRDefault="00525D1F" w:rsidP="00525D1F">
      <w:pPr>
        <w:spacing w:before="120"/>
        <w:jc w:val="both"/>
        <w:rPr>
          <w:rFonts w:asciiTheme="majorHAnsi" w:hAnsiTheme="majorHAnsi"/>
          <w:lang w:val="en-US"/>
        </w:rPr>
      </w:pPr>
      <w:r w:rsidRPr="00525D1F">
        <w:rPr>
          <w:rFonts w:asciiTheme="majorHAnsi" w:hAnsiTheme="majorHAnsi"/>
          <w:lang w:val="en-GB"/>
        </w:rPr>
        <w:t xml:space="preserve">The price should be free of all duties, taxes and other charges (social security and welfare contribution included) and any other costs incurred by the </w:t>
      </w:r>
      <w:r>
        <w:rPr>
          <w:rFonts w:asciiTheme="majorHAnsi" w:hAnsiTheme="majorHAnsi"/>
          <w:lang w:val="en-GB"/>
        </w:rPr>
        <w:t>Contractor</w:t>
      </w:r>
      <w:r w:rsidRPr="00525D1F">
        <w:rPr>
          <w:rFonts w:asciiTheme="majorHAnsi" w:hAnsiTheme="majorHAnsi"/>
          <w:lang w:val="en-GB"/>
        </w:rPr>
        <w:t xml:space="preserve"> in performing its activities.</w:t>
      </w:r>
      <w:r w:rsidRPr="00525D1F">
        <w:rPr>
          <w:rFonts w:asciiTheme="majorHAnsi" w:hAnsiTheme="majorHAnsi"/>
          <w:lang w:val="en-US"/>
        </w:rPr>
        <w:t xml:space="preserve"> </w:t>
      </w:r>
      <w:r w:rsidRPr="009D143A">
        <w:rPr>
          <w:rFonts w:asciiTheme="majorHAnsi" w:hAnsiTheme="majorHAnsi"/>
          <w:lang w:val="en-US"/>
        </w:rPr>
        <w:t>Price will not be subject to revision.</w:t>
      </w:r>
    </w:p>
    <w:p w14:paraId="0B7F139D" w14:textId="77777777" w:rsidR="00641F35" w:rsidRDefault="00641F35" w:rsidP="00525D1F">
      <w:pPr>
        <w:spacing w:before="120"/>
        <w:jc w:val="both"/>
        <w:rPr>
          <w:rFonts w:asciiTheme="majorHAnsi" w:hAnsiTheme="majorHAnsi"/>
          <w:lang w:val="en-US"/>
        </w:rPr>
      </w:pPr>
    </w:p>
    <w:p w14:paraId="4DED3E22" w14:textId="23C9D38E" w:rsidR="00641F35" w:rsidRDefault="00641F35" w:rsidP="00641F35">
      <w:pPr>
        <w:pStyle w:val="Titolo1"/>
      </w:pPr>
      <w:r>
        <w:t>Payments</w:t>
      </w:r>
    </w:p>
    <w:p w14:paraId="633178AB" w14:textId="1B363A04" w:rsidR="009D143A" w:rsidRDefault="00641F35" w:rsidP="00607EF4">
      <w:pPr>
        <w:jc w:val="both"/>
        <w:rPr>
          <w:rFonts w:asciiTheme="majorHAnsi" w:hAnsiTheme="majorHAnsi"/>
          <w:lang w:val="en-US"/>
        </w:rPr>
      </w:pPr>
      <w:r w:rsidRPr="00CC1D94">
        <w:rPr>
          <w:rFonts w:asciiTheme="majorHAnsi" w:hAnsiTheme="majorHAnsi"/>
          <w:lang w:val="en-US"/>
        </w:rPr>
        <w:t xml:space="preserve">Payment will be made in arrears by invoice at </w:t>
      </w:r>
      <w:r>
        <w:rPr>
          <w:rFonts w:asciiTheme="majorHAnsi" w:hAnsiTheme="majorHAnsi"/>
          <w:lang w:val="en-US"/>
        </w:rPr>
        <w:t>thirt</w:t>
      </w:r>
      <w:r w:rsidRPr="00CC1D94">
        <w:rPr>
          <w:rFonts w:asciiTheme="majorHAnsi" w:hAnsiTheme="majorHAnsi"/>
          <w:lang w:val="en-US"/>
        </w:rPr>
        <w:t>y (</w:t>
      </w:r>
      <w:r>
        <w:rPr>
          <w:rFonts w:asciiTheme="majorHAnsi" w:hAnsiTheme="majorHAnsi"/>
          <w:lang w:val="en-US"/>
        </w:rPr>
        <w:t>3</w:t>
      </w:r>
      <w:r w:rsidRPr="00CC1D94">
        <w:rPr>
          <w:rFonts w:asciiTheme="majorHAnsi" w:hAnsiTheme="majorHAnsi"/>
          <w:lang w:val="en-US"/>
        </w:rPr>
        <w:t xml:space="preserve">0) days net. </w:t>
      </w:r>
      <w:r>
        <w:rPr>
          <w:rFonts w:asciiTheme="majorHAnsi" w:hAnsiTheme="majorHAnsi"/>
          <w:lang w:val="en-US"/>
        </w:rPr>
        <w:t>I</w:t>
      </w:r>
      <w:r w:rsidRPr="00F724A5">
        <w:rPr>
          <w:rFonts w:asciiTheme="majorHAnsi" w:hAnsiTheme="majorHAnsi"/>
          <w:lang w:val="en-US"/>
        </w:rPr>
        <w:t xml:space="preserve">nvoicing and administration charges are not accepted. </w:t>
      </w:r>
      <w:proofErr w:type="spellStart"/>
      <w:r w:rsidRPr="00F724A5">
        <w:rPr>
          <w:rFonts w:asciiTheme="majorHAnsi" w:hAnsiTheme="majorHAnsi"/>
          <w:lang w:val="en-US"/>
        </w:rPr>
        <w:t>lf</w:t>
      </w:r>
      <w:proofErr w:type="spellEnd"/>
      <w:r w:rsidRPr="00F724A5">
        <w:rPr>
          <w:rFonts w:asciiTheme="majorHAnsi" w:hAnsiTheme="majorHAnsi"/>
          <w:lang w:val="en-US"/>
        </w:rPr>
        <w:t xml:space="preserve"> there is any reason to query invoices, </w:t>
      </w:r>
      <w:r>
        <w:rPr>
          <w:rFonts w:asciiTheme="majorHAnsi" w:hAnsiTheme="majorHAnsi"/>
          <w:lang w:val="en-US"/>
        </w:rPr>
        <w:t>EPOS ERIC</w:t>
      </w:r>
      <w:r w:rsidRPr="00F724A5">
        <w:rPr>
          <w:rFonts w:asciiTheme="majorHAnsi" w:hAnsiTheme="majorHAnsi"/>
          <w:lang w:val="en-US"/>
        </w:rPr>
        <w:t xml:space="preserve"> has the right to withhold all or parts of </w:t>
      </w:r>
      <w:r w:rsidR="00A7199E">
        <w:rPr>
          <w:rFonts w:asciiTheme="majorHAnsi" w:hAnsiTheme="majorHAnsi"/>
          <w:lang w:val="en-US"/>
        </w:rPr>
        <w:t xml:space="preserve">the </w:t>
      </w:r>
      <w:r w:rsidRPr="00F724A5">
        <w:rPr>
          <w:rFonts w:asciiTheme="majorHAnsi" w:hAnsiTheme="majorHAnsi"/>
          <w:lang w:val="en-US"/>
        </w:rPr>
        <w:t xml:space="preserve">payment. </w:t>
      </w:r>
    </w:p>
    <w:p w14:paraId="58E65625" w14:textId="77777777" w:rsidR="00607EF4" w:rsidRPr="00607EF4" w:rsidRDefault="00607EF4" w:rsidP="00607EF4">
      <w:pPr>
        <w:jc w:val="both"/>
        <w:rPr>
          <w:rFonts w:asciiTheme="majorHAnsi" w:hAnsiTheme="majorHAnsi"/>
          <w:lang w:val="en-US"/>
        </w:rPr>
      </w:pPr>
    </w:p>
    <w:p w14:paraId="70B6B2A1" w14:textId="77777777" w:rsidR="009D143A" w:rsidRPr="009D143A" w:rsidRDefault="009D143A" w:rsidP="00A86C93">
      <w:pPr>
        <w:pStyle w:val="Titolo1"/>
      </w:pPr>
      <w:bookmarkStart w:id="8" w:name="_Toc10547135"/>
      <w:bookmarkStart w:id="9" w:name="_Toc10547190"/>
      <w:r w:rsidRPr="009D143A">
        <w:t>Delays to Delivery</w:t>
      </w:r>
      <w:r>
        <w:t xml:space="preserve">, </w:t>
      </w:r>
      <w:r w:rsidRPr="009D143A">
        <w:t>Penalties and Revocation</w:t>
      </w:r>
      <w:bookmarkEnd w:id="8"/>
      <w:bookmarkEnd w:id="9"/>
      <w:r w:rsidRPr="009D143A">
        <w:t xml:space="preserve"> </w:t>
      </w:r>
    </w:p>
    <w:p w14:paraId="74604803" w14:textId="4C52BF1E" w:rsidR="008C5A52" w:rsidRPr="00F92BB6" w:rsidRDefault="00A7199E" w:rsidP="00641F35">
      <w:pPr>
        <w:spacing w:before="1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Regarding</w:t>
      </w:r>
      <w:r w:rsidR="009D143A" w:rsidRPr="009D143A">
        <w:rPr>
          <w:rFonts w:asciiTheme="majorHAnsi" w:hAnsiTheme="majorHAnsi"/>
          <w:lang w:val="en-US"/>
        </w:rPr>
        <w:t xml:space="preserve"> delays with respect to the agreed dates, </w:t>
      </w:r>
      <w:r w:rsidR="009D143A">
        <w:rPr>
          <w:rFonts w:asciiTheme="majorHAnsi" w:hAnsiTheme="majorHAnsi"/>
          <w:lang w:val="en-US"/>
        </w:rPr>
        <w:t>EPOS ERIC</w:t>
      </w:r>
      <w:r w:rsidR="009D143A" w:rsidRPr="009D143A">
        <w:rPr>
          <w:rFonts w:asciiTheme="majorHAnsi" w:hAnsiTheme="majorHAnsi"/>
          <w:lang w:val="en-US"/>
        </w:rPr>
        <w:t xml:space="preserve"> must be entitled to receive a penalty from the </w:t>
      </w:r>
      <w:r w:rsidR="009D143A">
        <w:rPr>
          <w:rFonts w:asciiTheme="majorHAnsi" w:hAnsiTheme="majorHAnsi"/>
          <w:lang w:val="en-US"/>
        </w:rPr>
        <w:t>contractor</w:t>
      </w:r>
      <w:r w:rsidR="009D143A" w:rsidRPr="009D143A">
        <w:rPr>
          <w:rFonts w:asciiTheme="majorHAnsi" w:hAnsiTheme="majorHAnsi"/>
          <w:lang w:val="en-US"/>
        </w:rPr>
        <w:t xml:space="preserve">. A penalty must be paid for </w:t>
      </w:r>
      <w:r>
        <w:rPr>
          <w:rFonts w:asciiTheme="majorHAnsi" w:hAnsiTheme="majorHAnsi"/>
          <w:lang w:val="en-US"/>
        </w:rPr>
        <w:t>every seven days</w:t>
      </w:r>
      <w:r w:rsidR="009D143A" w:rsidRPr="009D143A">
        <w:rPr>
          <w:rFonts w:asciiTheme="majorHAnsi" w:hAnsiTheme="majorHAnsi"/>
          <w:lang w:val="en-US"/>
        </w:rPr>
        <w:t xml:space="preserve"> started during which the delay </w:t>
      </w:r>
      <w:r w:rsidR="009D143A" w:rsidRPr="009D143A">
        <w:rPr>
          <w:rFonts w:asciiTheme="majorHAnsi" w:hAnsiTheme="majorHAnsi"/>
          <w:lang w:val="en-US"/>
        </w:rPr>
        <w:lastRenderedPageBreak/>
        <w:t xml:space="preserve">takes place at 1% of the value of the part of </w:t>
      </w:r>
      <w:r>
        <w:rPr>
          <w:rFonts w:asciiTheme="majorHAnsi" w:hAnsiTheme="majorHAnsi"/>
          <w:lang w:val="en-US"/>
        </w:rPr>
        <w:t xml:space="preserve">the </w:t>
      </w:r>
      <w:r w:rsidR="009D143A" w:rsidRPr="009D143A">
        <w:rPr>
          <w:rFonts w:asciiTheme="majorHAnsi" w:hAnsiTheme="majorHAnsi"/>
          <w:lang w:val="en-US"/>
        </w:rPr>
        <w:t xml:space="preserve">delivery which has not been possible to put into use as a result of </w:t>
      </w:r>
      <w:r>
        <w:rPr>
          <w:rFonts w:asciiTheme="majorHAnsi" w:hAnsiTheme="majorHAnsi"/>
          <w:lang w:val="en-US"/>
        </w:rPr>
        <w:t xml:space="preserve">the </w:t>
      </w:r>
      <w:r w:rsidR="009D143A" w:rsidRPr="009D143A">
        <w:rPr>
          <w:rFonts w:asciiTheme="majorHAnsi" w:hAnsiTheme="majorHAnsi"/>
          <w:lang w:val="en-US"/>
        </w:rPr>
        <w:t xml:space="preserve">delay. However, the entire penalty must not exceed 10% of the paid value. </w:t>
      </w:r>
    </w:p>
    <w:p w14:paraId="0CCC116D" w14:textId="77777777" w:rsidR="00CC1D94" w:rsidRPr="00CC1D94" w:rsidRDefault="00CC1D94" w:rsidP="00514283">
      <w:pPr>
        <w:rPr>
          <w:rFonts w:asciiTheme="majorHAnsi" w:hAnsiTheme="majorHAnsi"/>
          <w:lang w:val="en-US"/>
        </w:rPr>
      </w:pPr>
    </w:p>
    <w:p w14:paraId="71346258" w14:textId="77777777" w:rsidR="00CC1D94" w:rsidRPr="001172FF" w:rsidRDefault="008C5A52" w:rsidP="00A86C93">
      <w:pPr>
        <w:pStyle w:val="Titolo1"/>
        <w:rPr>
          <w:lang w:val="it-IT"/>
        </w:rPr>
      </w:pPr>
      <w:bookmarkStart w:id="10" w:name="_Toc10547138"/>
      <w:bookmarkStart w:id="11" w:name="_Toc10547193"/>
      <w:proofErr w:type="spellStart"/>
      <w:r w:rsidRPr="001172FF">
        <w:rPr>
          <w:lang w:val="it-IT"/>
        </w:rPr>
        <w:t>Invoice</w:t>
      </w:r>
      <w:proofErr w:type="spellEnd"/>
      <w:r w:rsidRPr="001172FF">
        <w:rPr>
          <w:lang w:val="it-IT"/>
        </w:rPr>
        <w:t xml:space="preserve"> </w:t>
      </w:r>
      <w:proofErr w:type="spellStart"/>
      <w:r w:rsidRPr="001172FF">
        <w:rPr>
          <w:lang w:val="it-IT"/>
        </w:rPr>
        <w:t>address</w:t>
      </w:r>
      <w:bookmarkEnd w:id="10"/>
      <w:bookmarkEnd w:id="11"/>
      <w:proofErr w:type="spellEnd"/>
      <w:r w:rsidRPr="001172FF">
        <w:rPr>
          <w:lang w:val="it-IT"/>
        </w:rPr>
        <w:t xml:space="preserve"> </w:t>
      </w:r>
    </w:p>
    <w:p w14:paraId="597E9F48" w14:textId="77777777" w:rsidR="00CC1D94" w:rsidRPr="001172FF" w:rsidRDefault="00CC1D94" w:rsidP="00CC1D94">
      <w:pPr>
        <w:rPr>
          <w:rFonts w:asciiTheme="majorHAnsi" w:hAnsiTheme="majorHAnsi"/>
        </w:rPr>
      </w:pPr>
      <w:r w:rsidRPr="001172FF">
        <w:rPr>
          <w:rFonts w:asciiTheme="majorHAnsi" w:hAnsiTheme="majorHAnsi"/>
        </w:rPr>
        <w:t>EPOS ERIC</w:t>
      </w:r>
    </w:p>
    <w:p w14:paraId="69B16618" w14:textId="77777777" w:rsidR="00CC1D94" w:rsidRPr="00690E61" w:rsidRDefault="00CC1D94" w:rsidP="00CC1D94">
      <w:pPr>
        <w:rPr>
          <w:rFonts w:asciiTheme="majorHAnsi" w:hAnsiTheme="majorHAnsi"/>
        </w:rPr>
      </w:pPr>
      <w:r w:rsidRPr="00690E61">
        <w:rPr>
          <w:rFonts w:asciiTheme="majorHAnsi" w:hAnsiTheme="majorHAnsi"/>
        </w:rPr>
        <w:t>c/o INGV Via di Vigna Murata n° 605</w:t>
      </w:r>
    </w:p>
    <w:p w14:paraId="55A697DC" w14:textId="77777777" w:rsidR="00CC1D94" w:rsidRPr="00CC1D94" w:rsidRDefault="00CC1D94" w:rsidP="00CC1D94">
      <w:pPr>
        <w:rPr>
          <w:rFonts w:asciiTheme="majorHAnsi" w:hAnsiTheme="majorHAnsi"/>
          <w:lang w:val="en-US"/>
        </w:rPr>
      </w:pPr>
      <w:r w:rsidRPr="00CC1D94">
        <w:rPr>
          <w:rFonts w:asciiTheme="majorHAnsi" w:hAnsiTheme="majorHAnsi"/>
          <w:lang w:val="en-US"/>
        </w:rPr>
        <w:t>00143 ROME (ITALY)</w:t>
      </w:r>
    </w:p>
    <w:p w14:paraId="731CB766" w14:textId="77777777" w:rsidR="00CC1D94" w:rsidRPr="00CC1D94" w:rsidRDefault="00CC1D94" w:rsidP="00CC1D94">
      <w:pPr>
        <w:rPr>
          <w:rFonts w:asciiTheme="majorHAnsi" w:hAnsiTheme="majorHAnsi"/>
          <w:lang w:val="en-US"/>
        </w:rPr>
      </w:pPr>
      <w:r w:rsidRPr="00CC1D94">
        <w:rPr>
          <w:rFonts w:asciiTheme="majorHAnsi" w:hAnsiTheme="majorHAnsi"/>
          <w:lang w:val="en-US"/>
        </w:rPr>
        <w:t>FISCAL CODE 96409510581</w:t>
      </w:r>
    </w:p>
    <w:p w14:paraId="0DA1C632" w14:textId="77777777" w:rsidR="00CC1D94" w:rsidRPr="00CC1D94" w:rsidRDefault="00CC1D94" w:rsidP="00CC1D94">
      <w:pPr>
        <w:rPr>
          <w:rFonts w:asciiTheme="majorHAnsi" w:hAnsiTheme="majorHAnsi"/>
          <w:lang w:val="en-US"/>
        </w:rPr>
      </w:pPr>
      <w:r w:rsidRPr="00CC1D94">
        <w:rPr>
          <w:rFonts w:asciiTheme="majorHAnsi" w:hAnsiTheme="majorHAnsi"/>
          <w:lang w:val="en-US"/>
        </w:rPr>
        <w:t>VAT NUMBER IT15152381008</w:t>
      </w:r>
    </w:p>
    <w:p w14:paraId="3B61381B" w14:textId="56681C33" w:rsidR="00371E3C" w:rsidRDefault="00020B8B" w:rsidP="00F724A5">
      <w:pPr>
        <w:rPr>
          <w:rFonts w:asciiTheme="majorHAnsi" w:hAnsiTheme="majorHAnsi"/>
          <w:lang w:val="en-US"/>
        </w:rPr>
      </w:pPr>
      <w:hyperlink r:id="rId8" w:history="1">
        <w:r w:rsidR="00F724A5" w:rsidRPr="00D27048">
          <w:rPr>
            <w:rStyle w:val="Collegamentoipertestuale"/>
            <w:rFonts w:asciiTheme="majorHAnsi" w:hAnsiTheme="majorHAnsi"/>
            <w:lang w:val="en-US"/>
          </w:rPr>
          <w:t>epos-eric@pec.it</w:t>
        </w:r>
      </w:hyperlink>
    </w:p>
    <w:p w14:paraId="48920EE0" w14:textId="77777777" w:rsidR="00F724A5" w:rsidRPr="00F724A5" w:rsidRDefault="00F724A5" w:rsidP="00F724A5">
      <w:pPr>
        <w:rPr>
          <w:rFonts w:asciiTheme="majorHAnsi" w:hAnsiTheme="majorHAnsi"/>
          <w:lang w:val="en-US"/>
        </w:rPr>
      </w:pPr>
    </w:p>
    <w:p w14:paraId="5286655B" w14:textId="47EC62BF" w:rsidR="00F724A5" w:rsidRDefault="00F724A5" w:rsidP="00A86C93">
      <w:pPr>
        <w:pStyle w:val="Titolo1"/>
      </w:pPr>
      <w:bookmarkStart w:id="12" w:name="_Toc10547140"/>
      <w:bookmarkStart w:id="13" w:name="_Toc10547195"/>
      <w:r>
        <w:t>Sub</w:t>
      </w:r>
      <w:r w:rsidR="00AF188E">
        <w:t>-</w:t>
      </w:r>
      <w:r>
        <w:t>contractors</w:t>
      </w:r>
      <w:bookmarkEnd w:id="12"/>
      <w:bookmarkEnd w:id="13"/>
      <w:r>
        <w:t xml:space="preserve"> </w:t>
      </w:r>
    </w:p>
    <w:p w14:paraId="2B56450D" w14:textId="2EF7E47C" w:rsidR="00F724A5" w:rsidRDefault="00F724A5" w:rsidP="00F724A5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</w:t>
      </w:r>
      <w:r w:rsidRPr="00F724A5">
        <w:rPr>
          <w:rFonts w:asciiTheme="majorHAnsi" w:hAnsiTheme="majorHAnsi"/>
          <w:lang w:val="en-US"/>
        </w:rPr>
        <w:t>ubcontr</w:t>
      </w:r>
      <w:r>
        <w:rPr>
          <w:rFonts w:asciiTheme="majorHAnsi" w:hAnsiTheme="majorHAnsi"/>
          <w:lang w:val="en-US"/>
        </w:rPr>
        <w:t xml:space="preserve">actors are not permitted. </w:t>
      </w:r>
    </w:p>
    <w:p w14:paraId="7705408F" w14:textId="1F8AB426" w:rsidR="00641F35" w:rsidRDefault="00641F35" w:rsidP="00F724A5">
      <w:pPr>
        <w:jc w:val="both"/>
        <w:rPr>
          <w:rFonts w:asciiTheme="majorHAnsi" w:hAnsiTheme="majorHAnsi"/>
          <w:lang w:val="en-US"/>
        </w:rPr>
      </w:pPr>
    </w:p>
    <w:p w14:paraId="24670B9F" w14:textId="77777777" w:rsidR="00641F35" w:rsidRDefault="00641F35" w:rsidP="00641F35">
      <w:pPr>
        <w:pStyle w:val="Titolo1"/>
      </w:pPr>
      <w:r>
        <w:t>Confidentiality and conflict of interest</w:t>
      </w:r>
    </w:p>
    <w:p w14:paraId="2035947A" w14:textId="3F19CE57" w:rsidR="00641F35" w:rsidRDefault="00641F35" w:rsidP="00641F35">
      <w:pPr>
        <w:spacing w:before="120"/>
        <w:jc w:val="both"/>
        <w:rPr>
          <w:rFonts w:asciiTheme="majorHAnsi" w:hAnsiTheme="majorHAnsi"/>
          <w:lang w:val="en-US"/>
        </w:rPr>
      </w:pPr>
      <w:r w:rsidRPr="00641F35">
        <w:rPr>
          <w:rFonts w:asciiTheme="majorHAnsi" w:hAnsiTheme="majorHAnsi"/>
          <w:lang w:val="en-US"/>
        </w:rPr>
        <w:t xml:space="preserve">The </w:t>
      </w:r>
      <w:r>
        <w:rPr>
          <w:rFonts w:asciiTheme="majorHAnsi" w:hAnsiTheme="majorHAnsi"/>
          <w:lang w:val="en-US"/>
        </w:rPr>
        <w:t xml:space="preserve">Contractor </w:t>
      </w:r>
      <w:r w:rsidR="00A7199E">
        <w:rPr>
          <w:rFonts w:asciiTheme="majorHAnsi" w:hAnsiTheme="majorHAnsi"/>
          <w:lang w:val="en-US"/>
        </w:rPr>
        <w:t>undertakes</w:t>
      </w:r>
      <w:r w:rsidRPr="00641F35">
        <w:rPr>
          <w:rFonts w:asciiTheme="majorHAnsi" w:hAnsiTheme="majorHAnsi"/>
          <w:lang w:val="en-US"/>
        </w:rPr>
        <w:t xml:space="preserve"> that </w:t>
      </w:r>
      <w:r>
        <w:rPr>
          <w:rFonts w:asciiTheme="majorHAnsi" w:hAnsiTheme="majorHAnsi"/>
          <w:lang w:val="en-US"/>
        </w:rPr>
        <w:t>it</w:t>
      </w:r>
      <w:r w:rsidRPr="00641F35">
        <w:rPr>
          <w:rFonts w:asciiTheme="majorHAnsi" w:hAnsiTheme="majorHAnsi"/>
          <w:lang w:val="en-US"/>
        </w:rPr>
        <w:t xml:space="preserve"> will not at any time, either before, during or after the termination of the service contract, use or disclose or communicate to any third</w:t>
      </w:r>
      <w:r>
        <w:rPr>
          <w:rFonts w:asciiTheme="majorHAnsi" w:hAnsiTheme="majorHAnsi"/>
          <w:lang w:val="en-US"/>
        </w:rPr>
        <w:t>-</w:t>
      </w:r>
      <w:r w:rsidRPr="00641F35">
        <w:rPr>
          <w:rFonts w:asciiTheme="majorHAnsi" w:hAnsiTheme="majorHAnsi"/>
          <w:lang w:val="en-US"/>
        </w:rPr>
        <w:t>part</w:t>
      </w:r>
      <w:r>
        <w:rPr>
          <w:rFonts w:asciiTheme="majorHAnsi" w:hAnsiTheme="majorHAnsi"/>
          <w:lang w:val="en-US"/>
        </w:rPr>
        <w:t>y</w:t>
      </w:r>
      <w:r w:rsidRPr="00641F35">
        <w:rPr>
          <w:rFonts w:asciiTheme="majorHAnsi" w:hAnsiTheme="majorHAnsi"/>
          <w:lang w:val="en-US"/>
        </w:rPr>
        <w:t xml:space="preserve"> confidential information relating to </w:t>
      </w:r>
      <w:r>
        <w:rPr>
          <w:rFonts w:asciiTheme="majorHAnsi" w:hAnsiTheme="majorHAnsi"/>
          <w:lang w:val="en-US"/>
        </w:rPr>
        <w:t xml:space="preserve">the </w:t>
      </w:r>
      <w:r w:rsidRPr="00641F35">
        <w:rPr>
          <w:rFonts w:asciiTheme="majorHAnsi" w:hAnsiTheme="majorHAnsi"/>
          <w:lang w:val="en-US"/>
        </w:rPr>
        <w:t xml:space="preserve">EPOS ERIC. This restriction shall continue to apply after the termination of the contract without limit in point of time. To ensure the independence of </w:t>
      </w:r>
      <w:r w:rsidR="00A7199E">
        <w:rPr>
          <w:rFonts w:asciiTheme="majorHAnsi" w:hAnsiTheme="majorHAnsi"/>
          <w:lang w:val="en-US"/>
        </w:rPr>
        <w:t xml:space="preserve">the </w:t>
      </w:r>
      <w:r w:rsidRPr="00641F35">
        <w:rPr>
          <w:rFonts w:asciiTheme="majorHAnsi" w:hAnsiTheme="majorHAnsi"/>
          <w:lang w:val="en-US"/>
        </w:rPr>
        <w:t xml:space="preserve">terms of the contract, the </w:t>
      </w:r>
      <w:r>
        <w:rPr>
          <w:rFonts w:asciiTheme="majorHAnsi" w:hAnsiTheme="majorHAnsi"/>
          <w:lang w:val="en-US"/>
        </w:rPr>
        <w:t xml:space="preserve">Contractor </w:t>
      </w:r>
      <w:r w:rsidRPr="00641F35">
        <w:rPr>
          <w:rFonts w:asciiTheme="majorHAnsi" w:hAnsiTheme="majorHAnsi"/>
          <w:lang w:val="en-US"/>
        </w:rPr>
        <w:t>will sign a declaration certifying that it has no conflict of interest in relation to the tasks to be undertaken and that it will inform EPOS ERIC should this status change.</w:t>
      </w:r>
    </w:p>
    <w:p w14:paraId="428DCB43" w14:textId="77777777" w:rsidR="00641F35" w:rsidRDefault="00641F35" w:rsidP="00641F35">
      <w:pPr>
        <w:spacing w:before="120"/>
        <w:jc w:val="both"/>
        <w:rPr>
          <w:rFonts w:asciiTheme="majorHAnsi" w:hAnsiTheme="majorHAnsi"/>
          <w:lang w:val="en-US"/>
        </w:rPr>
      </w:pPr>
    </w:p>
    <w:p w14:paraId="54BB92FE" w14:textId="77777777" w:rsidR="00641F35" w:rsidRPr="00641F35" w:rsidRDefault="00641F35" w:rsidP="00641F35">
      <w:pPr>
        <w:pStyle w:val="Titolo1"/>
      </w:pPr>
      <w:r>
        <w:t>Privacy Statement</w:t>
      </w:r>
    </w:p>
    <w:p w14:paraId="3B030951" w14:textId="07591B0C" w:rsidR="00641F35" w:rsidRPr="00641F35" w:rsidRDefault="00641F35" w:rsidP="00641F35">
      <w:pPr>
        <w:spacing w:before="1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Data</w:t>
      </w:r>
      <w:r w:rsidRPr="00641F35">
        <w:rPr>
          <w:rFonts w:asciiTheme="majorHAnsi" w:hAnsiTheme="majorHAnsi"/>
          <w:lang w:val="en-US"/>
        </w:rPr>
        <w:t xml:space="preserve"> will be processed </w:t>
      </w:r>
      <w:r w:rsidR="00A7199E">
        <w:rPr>
          <w:rFonts w:asciiTheme="majorHAnsi" w:hAnsiTheme="majorHAnsi"/>
          <w:lang w:val="en-US"/>
        </w:rPr>
        <w:t>under</w:t>
      </w:r>
      <w:r w:rsidRPr="00641F35">
        <w:rPr>
          <w:rFonts w:asciiTheme="majorHAnsi" w:hAnsiTheme="majorHAnsi"/>
          <w:lang w:val="en-US"/>
        </w:rPr>
        <w:t xml:space="preserve"> Article 13 of the </w:t>
      </w:r>
      <w:bookmarkStart w:id="14" w:name="_ftnref1"/>
      <w:r w:rsidRPr="00641F35">
        <w:rPr>
          <w:rFonts w:asciiTheme="majorHAnsi" w:hAnsiTheme="majorHAnsi"/>
          <w:lang w:val="en-US"/>
        </w:rPr>
        <w:t xml:space="preserve">REGULATION (EU) 2016/679 OF THE EUROPEAN PARLIAMENT AND OF THE COUNCIL of 27 April 2016 on the protection of natural persons </w:t>
      </w:r>
      <w:r w:rsidR="00A7199E">
        <w:rPr>
          <w:rFonts w:asciiTheme="majorHAnsi" w:hAnsiTheme="majorHAnsi"/>
          <w:lang w:val="en-US"/>
        </w:rPr>
        <w:t>concerning</w:t>
      </w:r>
      <w:r w:rsidRPr="00641F35">
        <w:rPr>
          <w:rFonts w:asciiTheme="majorHAnsi" w:hAnsiTheme="majorHAnsi"/>
          <w:lang w:val="en-US"/>
        </w:rPr>
        <w:t xml:space="preserve"> the processing of personal data and on the free movement of such data, and repealing Directive 95/46/EC (General Data Protection Regulation)</w:t>
      </w:r>
      <w:bookmarkEnd w:id="14"/>
      <w:r w:rsidRPr="00641F35">
        <w:rPr>
          <w:rFonts w:asciiTheme="majorHAnsi" w:hAnsiTheme="majorHAnsi"/>
          <w:lang w:val="en-US"/>
        </w:rPr>
        <w:t>.</w:t>
      </w:r>
    </w:p>
    <w:p w14:paraId="522072B8" w14:textId="41DDE944" w:rsidR="00235C69" w:rsidRDefault="00235C69" w:rsidP="00F724A5">
      <w:pPr>
        <w:jc w:val="both"/>
        <w:rPr>
          <w:rFonts w:asciiTheme="majorHAnsi" w:hAnsiTheme="majorHAnsi"/>
          <w:lang w:val="en-US"/>
        </w:rPr>
      </w:pPr>
    </w:p>
    <w:p w14:paraId="7AAFE62E" w14:textId="491E5C0F" w:rsidR="00235C69" w:rsidRDefault="00235C69" w:rsidP="00A86C93">
      <w:pPr>
        <w:pStyle w:val="Titolo1"/>
      </w:pPr>
      <w:r>
        <w:t xml:space="preserve"> </w:t>
      </w:r>
      <w:bookmarkStart w:id="15" w:name="_Toc10547141"/>
      <w:bookmarkStart w:id="16" w:name="_Toc10547196"/>
      <w:r w:rsidRPr="00235C69">
        <w:t>Secrecy</w:t>
      </w:r>
      <w:bookmarkEnd w:id="15"/>
      <w:bookmarkEnd w:id="16"/>
      <w:r w:rsidRPr="00235C69">
        <w:t xml:space="preserve"> </w:t>
      </w:r>
    </w:p>
    <w:p w14:paraId="52B3270F" w14:textId="722CFC0A" w:rsidR="00235C69" w:rsidRDefault="00C66801" w:rsidP="00235C69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The contractor</w:t>
      </w:r>
      <w:r w:rsidR="00235C69" w:rsidRPr="00235C69">
        <w:rPr>
          <w:rFonts w:asciiTheme="majorHAnsi" w:hAnsiTheme="majorHAnsi"/>
          <w:lang w:val="en-US"/>
        </w:rPr>
        <w:t xml:space="preserve"> must be familiar with and shall comply with any rule of secrecy that applies to the </w:t>
      </w:r>
      <w:r>
        <w:rPr>
          <w:rFonts w:asciiTheme="majorHAnsi" w:hAnsiTheme="majorHAnsi"/>
          <w:lang w:val="en-US"/>
        </w:rPr>
        <w:t>EPOS ERIC</w:t>
      </w:r>
      <w:r w:rsidR="00235C69" w:rsidRPr="00235C69">
        <w:rPr>
          <w:rFonts w:asciiTheme="majorHAnsi" w:hAnsiTheme="majorHAnsi"/>
          <w:lang w:val="en-US"/>
        </w:rPr>
        <w:t xml:space="preserve">'s operations. The </w:t>
      </w:r>
      <w:r w:rsidR="001B7F13">
        <w:rPr>
          <w:rFonts w:asciiTheme="majorHAnsi" w:hAnsiTheme="majorHAnsi"/>
          <w:lang w:val="en-US"/>
        </w:rPr>
        <w:t>contractor</w:t>
      </w:r>
      <w:r w:rsidR="00235C69" w:rsidRPr="00235C69">
        <w:rPr>
          <w:rFonts w:asciiTheme="majorHAnsi" w:hAnsiTheme="majorHAnsi"/>
          <w:lang w:val="en-US"/>
        </w:rPr>
        <w:t xml:space="preserve"> undertakes not to reveal or use any information from the </w:t>
      </w:r>
      <w:r w:rsidR="001B7F13">
        <w:rPr>
          <w:rFonts w:asciiTheme="majorHAnsi" w:hAnsiTheme="majorHAnsi"/>
          <w:lang w:val="en-US"/>
        </w:rPr>
        <w:t>EPOS ERIC</w:t>
      </w:r>
      <w:r w:rsidR="00235C69" w:rsidRPr="00235C69">
        <w:rPr>
          <w:rFonts w:asciiTheme="majorHAnsi" w:hAnsiTheme="majorHAnsi"/>
          <w:lang w:val="en-US"/>
        </w:rPr>
        <w:t xml:space="preserve">, whatever this may be (information on personnel, finance, commercial aspects </w:t>
      </w:r>
      <w:r w:rsidR="000C1170">
        <w:rPr>
          <w:rFonts w:asciiTheme="majorHAnsi" w:hAnsiTheme="majorHAnsi"/>
          <w:lang w:val="en-US"/>
        </w:rPr>
        <w:t>of</w:t>
      </w:r>
      <w:r w:rsidR="00235C69" w:rsidRPr="00235C69">
        <w:rPr>
          <w:rFonts w:asciiTheme="majorHAnsi" w:hAnsiTheme="majorHAnsi"/>
          <w:lang w:val="en-US"/>
        </w:rPr>
        <w:t xml:space="preserve"> research information etc.) which may become know</w:t>
      </w:r>
      <w:bookmarkStart w:id="17" w:name="_GoBack"/>
      <w:bookmarkEnd w:id="17"/>
      <w:r w:rsidR="00235C69" w:rsidRPr="00235C69">
        <w:rPr>
          <w:rFonts w:asciiTheme="majorHAnsi" w:hAnsiTheme="majorHAnsi"/>
          <w:lang w:val="en-US"/>
        </w:rPr>
        <w:t xml:space="preserve">n to the </w:t>
      </w:r>
      <w:r w:rsidR="001B7F13">
        <w:rPr>
          <w:rFonts w:asciiTheme="majorHAnsi" w:hAnsiTheme="majorHAnsi"/>
          <w:lang w:val="en-US"/>
        </w:rPr>
        <w:t>EPOS ERIC</w:t>
      </w:r>
      <w:r w:rsidR="00235C69" w:rsidRPr="00235C69">
        <w:rPr>
          <w:rFonts w:asciiTheme="majorHAnsi" w:hAnsiTheme="majorHAnsi"/>
          <w:lang w:val="en-US"/>
        </w:rPr>
        <w:t xml:space="preserve">. "The </w:t>
      </w:r>
      <w:r w:rsidR="001B7F13" w:rsidRPr="00235C69">
        <w:rPr>
          <w:rFonts w:asciiTheme="majorHAnsi" w:hAnsiTheme="majorHAnsi"/>
          <w:lang w:val="en-US"/>
        </w:rPr>
        <w:t>contractor</w:t>
      </w:r>
      <w:r w:rsidR="00235C69" w:rsidRPr="00235C69">
        <w:rPr>
          <w:rFonts w:asciiTheme="majorHAnsi" w:hAnsiTheme="majorHAnsi"/>
          <w:lang w:val="en-US"/>
        </w:rPr>
        <w:t xml:space="preserve">" includes </w:t>
      </w:r>
      <w:proofErr w:type="gramStart"/>
      <w:r w:rsidR="00235C69" w:rsidRPr="00235C69">
        <w:rPr>
          <w:rFonts w:asciiTheme="majorHAnsi" w:hAnsiTheme="majorHAnsi"/>
          <w:lang w:val="en-US"/>
        </w:rPr>
        <w:t>all natural</w:t>
      </w:r>
      <w:proofErr w:type="gramEnd"/>
      <w:r w:rsidR="00235C69" w:rsidRPr="00235C69">
        <w:rPr>
          <w:rFonts w:asciiTheme="majorHAnsi" w:hAnsiTheme="majorHAnsi"/>
          <w:lang w:val="en-US"/>
        </w:rPr>
        <w:t xml:space="preserve"> persons and legal entities which are involved through the </w:t>
      </w:r>
      <w:r w:rsidR="001B7F13" w:rsidRPr="00235C69">
        <w:rPr>
          <w:rFonts w:asciiTheme="majorHAnsi" w:hAnsiTheme="majorHAnsi"/>
          <w:lang w:val="en-US"/>
        </w:rPr>
        <w:t>contractor</w:t>
      </w:r>
      <w:r w:rsidR="00235C69" w:rsidRPr="00235C69">
        <w:rPr>
          <w:rFonts w:asciiTheme="majorHAnsi" w:hAnsiTheme="majorHAnsi"/>
          <w:lang w:val="en-US"/>
        </w:rPr>
        <w:t xml:space="preserve"> in any way </w:t>
      </w:r>
      <w:r w:rsidR="00FC5721">
        <w:rPr>
          <w:rFonts w:asciiTheme="majorHAnsi" w:hAnsiTheme="majorHAnsi"/>
          <w:lang w:val="en-US"/>
        </w:rPr>
        <w:t>to</w:t>
      </w:r>
      <w:r w:rsidR="00235C69" w:rsidRPr="00235C69">
        <w:rPr>
          <w:rFonts w:asciiTheme="majorHAnsi" w:hAnsiTheme="majorHAnsi"/>
          <w:lang w:val="en-US"/>
        </w:rPr>
        <w:t xml:space="preserve"> fulfil his undertakings towards the </w:t>
      </w:r>
      <w:r w:rsidR="001B7F13">
        <w:rPr>
          <w:rFonts w:asciiTheme="majorHAnsi" w:hAnsiTheme="majorHAnsi"/>
          <w:lang w:val="en-US"/>
        </w:rPr>
        <w:t>EPOS ERIC</w:t>
      </w:r>
      <w:r w:rsidR="00235C69" w:rsidRPr="00235C69">
        <w:rPr>
          <w:rFonts w:asciiTheme="majorHAnsi" w:hAnsiTheme="majorHAnsi"/>
          <w:lang w:val="en-US"/>
        </w:rPr>
        <w:t xml:space="preserve">, as well as any other persons who may come into contact with such information in any way. Secrecy will continue to be applied to such information even after the contract </w:t>
      </w:r>
      <w:r w:rsidR="00FC5721">
        <w:rPr>
          <w:rFonts w:asciiTheme="majorHAnsi" w:hAnsiTheme="majorHAnsi"/>
          <w:lang w:val="en-US"/>
        </w:rPr>
        <w:t>has generally</w:t>
      </w:r>
      <w:r w:rsidR="00235C69" w:rsidRPr="00235C69">
        <w:rPr>
          <w:rFonts w:asciiTheme="majorHAnsi" w:hAnsiTheme="majorHAnsi"/>
          <w:lang w:val="en-US"/>
        </w:rPr>
        <w:t xml:space="preserve"> ceased to be valid. </w:t>
      </w:r>
    </w:p>
    <w:p w14:paraId="4DCB67B1" w14:textId="0F55C3F3" w:rsidR="00D51491" w:rsidRDefault="00D51491" w:rsidP="00235C69">
      <w:pPr>
        <w:jc w:val="both"/>
        <w:rPr>
          <w:rFonts w:asciiTheme="majorHAnsi" w:hAnsiTheme="majorHAnsi"/>
          <w:lang w:val="en-US"/>
        </w:rPr>
      </w:pPr>
    </w:p>
    <w:p w14:paraId="684B022A" w14:textId="63CFF90E" w:rsidR="00D51491" w:rsidRPr="00235C69" w:rsidRDefault="00D51491" w:rsidP="00A86C93">
      <w:pPr>
        <w:pStyle w:val="Titolo1"/>
      </w:pPr>
      <w:bookmarkStart w:id="18" w:name="_Toc10547142"/>
      <w:bookmarkStart w:id="19" w:name="_Toc10547197"/>
      <w:r>
        <w:t>Transfer of contract</w:t>
      </w:r>
      <w:bookmarkEnd w:id="18"/>
      <w:bookmarkEnd w:id="19"/>
    </w:p>
    <w:p w14:paraId="50B06EEF" w14:textId="5D618A3F" w:rsidR="00D51491" w:rsidRDefault="00D51491" w:rsidP="00D51491">
      <w:pPr>
        <w:rPr>
          <w:rFonts w:asciiTheme="majorHAnsi" w:hAnsiTheme="majorHAnsi"/>
          <w:lang w:val="en-US"/>
        </w:rPr>
      </w:pPr>
      <w:r w:rsidRPr="00D51491">
        <w:rPr>
          <w:rFonts w:asciiTheme="majorHAnsi" w:hAnsiTheme="majorHAnsi"/>
          <w:lang w:val="en-US"/>
        </w:rPr>
        <w:t>This contract may not be transferred to another natural person or legal entity</w:t>
      </w:r>
      <w:r w:rsidR="004A4ED6">
        <w:rPr>
          <w:rFonts w:asciiTheme="majorHAnsi" w:hAnsiTheme="majorHAnsi"/>
          <w:lang w:val="en-US"/>
        </w:rPr>
        <w:t>.</w:t>
      </w:r>
    </w:p>
    <w:p w14:paraId="2B90D048" w14:textId="6D932D19" w:rsidR="004A4ED6" w:rsidRDefault="004A4ED6" w:rsidP="00D51491">
      <w:pPr>
        <w:rPr>
          <w:rFonts w:asciiTheme="majorHAnsi" w:hAnsiTheme="majorHAnsi"/>
          <w:lang w:val="en-US"/>
        </w:rPr>
      </w:pPr>
    </w:p>
    <w:p w14:paraId="42361B35" w14:textId="1E4D6A17" w:rsidR="004A4ED6" w:rsidRDefault="004A4ED6" w:rsidP="00A86C93">
      <w:pPr>
        <w:pStyle w:val="Titolo1"/>
      </w:pPr>
      <w:r>
        <w:lastRenderedPageBreak/>
        <w:t xml:space="preserve"> </w:t>
      </w:r>
      <w:bookmarkStart w:id="20" w:name="_Toc10547143"/>
      <w:bookmarkStart w:id="21" w:name="_Toc10547198"/>
      <w:r>
        <w:t>Dispute</w:t>
      </w:r>
      <w:bookmarkEnd w:id="20"/>
      <w:bookmarkEnd w:id="21"/>
    </w:p>
    <w:p w14:paraId="5ECA1FB1" w14:textId="3E22D002" w:rsidR="00BF0FCC" w:rsidRPr="00FC41F7" w:rsidRDefault="004A4ED6" w:rsidP="00FC41F7">
      <w:pPr>
        <w:jc w:val="both"/>
        <w:rPr>
          <w:rFonts w:asciiTheme="majorHAnsi" w:hAnsiTheme="majorHAnsi"/>
          <w:lang w:val="en-US"/>
        </w:rPr>
      </w:pPr>
      <w:r w:rsidRPr="004A4ED6">
        <w:rPr>
          <w:rFonts w:asciiTheme="majorHAnsi" w:hAnsiTheme="majorHAnsi"/>
          <w:lang w:val="en-US"/>
        </w:rPr>
        <w:t xml:space="preserve">Disputes that may arise from this contract which cannot be resolved amicably must be finally settled by a court applying law. Any dispute negotiations must in the first instance take place in </w:t>
      </w:r>
      <w:r>
        <w:rPr>
          <w:rFonts w:asciiTheme="majorHAnsi" w:hAnsiTheme="majorHAnsi"/>
          <w:lang w:val="en-US"/>
        </w:rPr>
        <w:t>Rome</w:t>
      </w:r>
      <w:r w:rsidRPr="004A4ED6">
        <w:rPr>
          <w:rFonts w:asciiTheme="majorHAnsi" w:hAnsiTheme="majorHAnsi"/>
          <w:lang w:val="en-US"/>
        </w:rPr>
        <w:t xml:space="preserve"> – Italy. </w:t>
      </w:r>
    </w:p>
    <w:p w14:paraId="40A455B1" w14:textId="618491A9" w:rsidR="004A4ED6" w:rsidRDefault="004A4ED6" w:rsidP="00D51491">
      <w:pPr>
        <w:rPr>
          <w:rFonts w:asciiTheme="majorHAnsi" w:hAnsiTheme="majorHAnsi"/>
          <w:lang w:val="en-US"/>
        </w:rPr>
      </w:pPr>
    </w:p>
    <w:p w14:paraId="0EBAB2A1" w14:textId="77777777" w:rsidR="00FC41F7" w:rsidRDefault="002F566D" w:rsidP="002F566D">
      <w:pPr>
        <w:rPr>
          <w:rFonts w:asciiTheme="majorHAnsi" w:hAnsiTheme="majorHAnsi"/>
          <w:lang w:val="en-US"/>
        </w:rPr>
      </w:pPr>
      <w:r w:rsidRPr="002F566D">
        <w:rPr>
          <w:rFonts w:asciiTheme="majorHAnsi" w:hAnsiTheme="majorHAnsi"/>
          <w:lang w:val="en-US"/>
        </w:rPr>
        <w:t xml:space="preserve">This agreement has been created in two identical copies, one for each party involved. The contract is valid when signed by both parties. </w:t>
      </w:r>
    </w:p>
    <w:p w14:paraId="221B0775" w14:textId="77777777" w:rsidR="00FC41F7" w:rsidRDefault="00FC41F7" w:rsidP="002F566D">
      <w:pPr>
        <w:rPr>
          <w:rFonts w:asciiTheme="majorHAnsi" w:hAnsiTheme="majorHAnsi"/>
          <w:lang w:val="en-US"/>
        </w:rPr>
      </w:pPr>
    </w:p>
    <w:p w14:paraId="693EBB3B" w14:textId="77777777" w:rsidR="00FC41F7" w:rsidRDefault="00FC41F7" w:rsidP="002F566D">
      <w:pPr>
        <w:rPr>
          <w:rFonts w:asciiTheme="majorHAnsi" w:hAnsiTheme="majorHAnsi"/>
          <w:lang w:val="en-US"/>
        </w:rPr>
      </w:pPr>
    </w:p>
    <w:p w14:paraId="2460A069" w14:textId="77777777" w:rsidR="00FC41F7" w:rsidRDefault="00FC41F7" w:rsidP="002F566D">
      <w:pPr>
        <w:rPr>
          <w:rFonts w:asciiTheme="majorHAnsi" w:hAnsiTheme="majorHAnsi"/>
          <w:lang w:val="en-US"/>
        </w:rPr>
      </w:pPr>
    </w:p>
    <w:p w14:paraId="776B84D4" w14:textId="77777777" w:rsidR="00FC41F7" w:rsidRDefault="00FC41F7" w:rsidP="002F566D">
      <w:pPr>
        <w:rPr>
          <w:rFonts w:asciiTheme="majorHAnsi" w:hAnsiTheme="majorHAnsi"/>
          <w:lang w:val="en-US"/>
        </w:rPr>
      </w:pPr>
    </w:p>
    <w:p w14:paraId="4030429C" w14:textId="77777777" w:rsidR="00FC41F7" w:rsidRDefault="00FC41F7" w:rsidP="002F566D">
      <w:pPr>
        <w:rPr>
          <w:rFonts w:asciiTheme="majorHAnsi" w:hAnsiTheme="majorHAnsi"/>
          <w:lang w:val="en-US"/>
        </w:rPr>
      </w:pPr>
    </w:p>
    <w:p w14:paraId="1C8ED6BF" w14:textId="77777777" w:rsidR="00FC41F7" w:rsidRDefault="00FC41F7" w:rsidP="002F566D">
      <w:pPr>
        <w:rPr>
          <w:rFonts w:asciiTheme="majorHAnsi" w:hAnsiTheme="majorHAnsi"/>
          <w:lang w:val="en-US"/>
        </w:rPr>
      </w:pPr>
    </w:p>
    <w:p w14:paraId="0FFD9418" w14:textId="167834D0" w:rsidR="002F566D" w:rsidRPr="002F566D" w:rsidRDefault="002F566D" w:rsidP="002F566D">
      <w:pPr>
        <w:rPr>
          <w:rFonts w:asciiTheme="majorHAnsi" w:hAnsiTheme="majorHAnsi"/>
          <w:lang w:val="en-US"/>
        </w:rPr>
      </w:pPr>
      <w:r w:rsidRPr="002F566D">
        <w:rPr>
          <w:rFonts w:asciiTheme="majorHAnsi" w:hAnsiTheme="majorHAnsi"/>
          <w:lang w:val="en-US"/>
        </w:rPr>
        <w:t xml:space="preserve">Signatures of authorized parties: </w:t>
      </w:r>
    </w:p>
    <w:p w14:paraId="35D4D849" w14:textId="77777777" w:rsidR="002F566D" w:rsidRDefault="002F566D" w:rsidP="00D51491">
      <w:pPr>
        <w:rPr>
          <w:rFonts w:asciiTheme="majorHAnsi" w:hAnsiTheme="majorHAnsi"/>
          <w:lang w:val="en-US"/>
        </w:rPr>
      </w:pPr>
    </w:p>
    <w:p w14:paraId="50030CC4" w14:textId="77777777" w:rsidR="004A4ED6" w:rsidRPr="00D51491" w:rsidRDefault="004A4ED6" w:rsidP="00D51491">
      <w:pPr>
        <w:rPr>
          <w:rFonts w:asciiTheme="majorHAnsi" w:hAnsiTheme="majorHAnsi"/>
          <w:lang w:val="en-US"/>
        </w:rPr>
      </w:pPr>
    </w:p>
    <w:p w14:paraId="0538F84A" w14:textId="70511595" w:rsidR="00607EF4" w:rsidRPr="00607EF4" w:rsidRDefault="00607EF4" w:rsidP="00607EF4">
      <w:pPr>
        <w:jc w:val="both"/>
        <w:rPr>
          <w:rFonts w:asciiTheme="majorHAnsi" w:hAnsiTheme="majorHAnsi"/>
          <w:b/>
          <w:color w:val="000000" w:themeColor="text1"/>
        </w:rPr>
      </w:pPr>
      <w:r w:rsidRPr="00607EF4">
        <w:rPr>
          <w:rFonts w:asciiTheme="majorHAnsi" w:hAnsiTheme="majorHAnsi"/>
          <w:b/>
          <w:color w:val="000000" w:themeColor="text1"/>
        </w:rPr>
        <w:tab/>
      </w:r>
      <w:r w:rsidRPr="00607EF4">
        <w:rPr>
          <w:rFonts w:asciiTheme="majorHAnsi" w:hAnsiTheme="majorHAnsi"/>
          <w:b/>
          <w:color w:val="000000" w:themeColor="text1"/>
        </w:rPr>
        <w:tab/>
      </w:r>
      <w:r w:rsidRPr="00607EF4">
        <w:rPr>
          <w:rFonts w:asciiTheme="majorHAnsi" w:hAnsiTheme="majorHAnsi"/>
          <w:b/>
          <w:color w:val="000000" w:themeColor="text1"/>
        </w:rPr>
        <w:tab/>
      </w:r>
      <w:r w:rsidRPr="00607EF4">
        <w:rPr>
          <w:rFonts w:asciiTheme="majorHAnsi" w:hAnsiTheme="majorHAnsi"/>
          <w:b/>
          <w:color w:val="000000" w:themeColor="text1"/>
        </w:rPr>
        <w:tab/>
      </w:r>
      <w:r w:rsidRPr="00607EF4">
        <w:rPr>
          <w:rFonts w:asciiTheme="majorHAnsi" w:hAnsiTheme="majorHAnsi"/>
          <w:b/>
          <w:color w:val="000000" w:themeColor="text1"/>
        </w:rPr>
        <w:tab/>
      </w:r>
      <w:r w:rsidRPr="00607EF4">
        <w:rPr>
          <w:rFonts w:asciiTheme="majorHAnsi" w:hAnsiTheme="majorHAnsi"/>
          <w:b/>
          <w:color w:val="000000" w:themeColor="text1"/>
        </w:rPr>
        <w:tab/>
      </w:r>
      <w:r w:rsidRPr="00607EF4">
        <w:rPr>
          <w:rFonts w:asciiTheme="majorHAnsi" w:hAnsiTheme="majorHAnsi"/>
          <w:b/>
          <w:color w:val="000000" w:themeColor="text1"/>
        </w:rPr>
        <w:tab/>
      </w:r>
      <w:r w:rsidRPr="00607EF4">
        <w:rPr>
          <w:rFonts w:asciiTheme="majorHAnsi" w:hAnsiTheme="majorHAnsi"/>
          <w:b/>
          <w:color w:val="000000" w:themeColor="text1"/>
        </w:rPr>
        <w:tab/>
      </w:r>
    </w:p>
    <w:p w14:paraId="7599D52B" w14:textId="77777777" w:rsidR="00607EF4" w:rsidRPr="00607EF4" w:rsidRDefault="00607EF4" w:rsidP="00607EF4">
      <w:pPr>
        <w:jc w:val="both"/>
        <w:rPr>
          <w:rFonts w:asciiTheme="majorHAnsi" w:hAnsiTheme="majorHAnsi"/>
          <w:b/>
          <w:color w:val="000000" w:themeColor="text1"/>
        </w:rPr>
      </w:pPr>
    </w:p>
    <w:p w14:paraId="2993CBDB" w14:textId="71B5D855" w:rsidR="00607EF4" w:rsidRPr="00590604" w:rsidRDefault="00607EF4" w:rsidP="00607EF4">
      <w:pPr>
        <w:jc w:val="both"/>
        <w:rPr>
          <w:rFonts w:asciiTheme="majorHAnsi" w:hAnsiTheme="majorHAnsi"/>
          <w:b/>
          <w:color w:val="000000" w:themeColor="text1"/>
        </w:rPr>
      </w:pPr>
      <w:r w:rsidRPr="00590604">
        <w:rPr>
          <w:rFonts w:asciiTheme="majorHAnsi" w:hAnsiTheme="majorHAnsi"/>
          <w:b/>
          <w:color w:val="000000" w:themeColor="text1"/>
        </w:rPr>
        <w:t>EPOS ERIC</w:t>
      </w:r>
      <w:r w:rsidRPr="00590604">
        <w:rPr>
          <w:rFonts w:asciiTheme="majorHAnsi" w:hAnsiTheme="majorHAnsi"/>
          <w:b/>
          <w:color w:val="000000" w:themeColor="text1"/>
        </w:rPr>
        <w:tab/>
      </w:r>
      <w:r w:rsidRPr="00590604">
        <w:rPr>
          <w:rFonts w:asciiTheme="majorHAnsi" w:hAnsiTheme="majorHAnsi"/>
          <w:b/>
          <w:color w:val="000000" w:themeColor="text1"/>
        </w:rPr>
        <w:tab/>
      </w:r>
      <w:r w:rsidRPr="00590604">
        <w:rPr>
          <w:rFonts w:asciiTheme="majorHAnsi" w:hAnsiTheme="majorHAnsi"/>
          <w:b/>
          <w:color w:val="000000" w:themeColor="text1"/>
        </w:rPr>
        <w:tab/>
      </w:r>
      <w:r w:rsidRPr="00590604">
        <w:rPr>
          <w:rFonts w:asciiTheme="majorHAnsi" w:hAnsiTheme="majorHAnsi"/>
          <w:b/>
          <w:color w:val="000000" w:themeColor="text1"/>
        </w:rPr>
        <w:tab/>
      </w:r>
      <w:r w:rsidRPr="00590604">
        <w:rPr>
          <w:rFonts w:asciiTheme="majorHAnsi" w:hAnsiTheme="majorHAnsi"/>
          <w:b/>
          <w:color w:val="000000" w:themeColor="text1"/>
        </w:rPr>
        <w:tab/>
      </w:r>
      <w:r w:rsidRPr="00590604">
        <w:rPr>
          <w:rFonts w:asciiTheme="majorHAnsi" w:hAnsiTheme="majorHAnsi"/>
          <w:b/>
          <w:color w:val="000000" w:themeColor="text1"/>
        </w:rPr>
        <w:tab/>
      </w:r>
      <w:r w:rsidRPr="00590604">
        <w:rPr>
          <w:rFonts w:asciiTheme="majorHAnsi" w:hAnsiTheme="majorHAnsi"/>
          <w:b/>
          <w:color w:val="000000" w:themeColor="text1"/>
        </w:rPr>
        <w:tab/>
      </w:r>
    </w:p>
    <w:p w14:paraId="26006681" w14:textId="68392199" w:rsidR="00607EF4" w:rsidRDefault="00607EF4" w:rsidP="00607EF4">
      <w:pPr>
        <w:jc w:val="both"/>
        <w:rPr>
          <w:rFonts w:asciiTheme="majorHAnsi" w:hAnsiTheme="majorHAnsi"/>
          <w:b/>
          <w:color w:val="000000" w:themeColor="text1"/>
        </w:rPr>
      </w:pPr>
      <w:r w:rsidRPr="00590604">
        <w:rPr>
          <w:rFonts w:asciiTheme="majorHAnsi" w:hAnsiTheme="majorHAnsi"/>
          <w:b/>
          <w:color w:val="000000" w:themeColor="text1"/>
        </w:rPr>
        <w:t>Via di V</w:t>
      </w:r>
      <w:r>
        <w:rPr>
          <w:rFonts w:asciiTheme="majorHAnsi" w:hAnsiTheme="majorHAnsi"/>
          <w:b/>
          <w:color w:val="000000" w:themeColor="text1"/>
        </w:rPr>
        <w:t>igna Murata n° 605</w:t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</w:p>
    <w:p w14:paraId="78692373" w14:textId="72CAD9FF" w:rsidR="00607EF4" w:rsidRPr="00590604" w:rsidRDefault="00607EF4" w:rsidP="00607EF4">
      <w:pPr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>00143 Roma (</w:t>
      </w:r>
      <w:proofErr w:type="spellStart"/>
      <w:r>
        <w:rPr>
          <w:rFonts w:asciiTheme="majorHAnsi" w:hAnsiTheme="majorHAnsi"/>
          <w:b/>
          <w:color w:val="000000" w:themeColor="text1"/>
        </w:rPr>
        <w:t>Italy</w:t>
      </w:r>
      <w:proofErr w:type="spellEnd"/>
      <w:r>
        <w:rPr>
          <w:rFonts w:asciiTheme="majorHAnsi" w:hAnsiTheme="majorHAnsi"/>
          <w:b/>
          <w:color w:val="000000" w:themeColor="text1"/>
        </w:rPr>
        <w:t>)</w:t>
      </w:r>
      <w:r w:rsidRPr="00590604"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  <w:r>
        <w:rPr>
          <w:rFonts w:asciiTheme="majorHAnsi" w:hAnsiTheme="majorHAnsi"/>
          <w:b/>
          <w:color w:val="000000" w:themeColor="text1"/>
        </w:rPr>
        <w:tab/>
      </w:r>
    </w:p>
    <w:p w14:paraId="7481E2A4" w14:textId="77777777" w:rsidR="00607EF4" w:rsidRPr="00590604" w:rsidRDefault="00607EF4" w:rsidP="00607EF4">
      <w:pPr>
        <w:jc w:val="both"/>
        <w:rPr>
          <w:rFonts w:asciiTheme="majorHAnsi" w:hAnsiTheme="majorHAnsi"/>
          <w:b/>
          <w:color w:val="000000" w:themeColor="text1"/>
        </w:rPr>
      </w:pPr>
    </w:p>
    <w:p w14:paraId="5886962F" w14:textId="77777777" w:rsidR="00F724A5" w:rsidRPr="00607EF4" w:rsidRDefault="00F724A5" w:rsidP="00F724A5">
      <w:pPr>
        <w:rPr>
          <w:rFonts w:asciiTheme="majorHAnsi" w:hAnsiTheme="majorHAnsi"/>
          <w:b/>
        </w:rPr>
      </w:pPr>
    </w:p>
    <w:p w14:paraId="52B8C352" w14:textId="77777777" w:rsidR="00CF7608" w:rsidRPr="00607EF4" w:rsidRDefault="00CF7608" w:rsidP="00F724A5">
      <w:pPr>
        <w:rPr>
          <w:rFonts w:asciiTheme="majorHAnsi" w:hAnsiTheme="majorHAnsi"/>
        </w:rPr>
      </w:pPr>
    </w:p>
    <w:p w14:paraId="057B2FEF" w14:textId="77777777" w:rsidR="00CF7608" w:rsidRPr="00607EF4" w:rsidRDefault="00CF7608" w:rsidP="00CF5401">
      <w:pPr>
        <w:spacing w:before="120"/>
        <w:rPr>
          <w:rFonts w:ascii="Apple Symbols" w:hAnsi="Apple Symbols" w:cs="Apple Symbols"/>
          <w:b/>
          <w:sz w:val="32"/>
          <w:szCs w:val="32"/>
        </w:rPr>
      </w:pPr>
    </w:p>
    <w:p w14:paraId="7E5F664A" w14:textId="77777777" w:rsidR="00CF7608" w:rsidRPr="00607EF4" w:rsidRDefault="00CF7608" w:rsidP="00CF5401">
      <w:pPr>
        <w:spacing w:before="120"/>
        <w:rPr>
          <w:rFonts w:ascii="Apple Symbols" w:hAnsi="Apple Symbols" w:cs="Apple Symbols"/>
          <w:b/>
          <w:sz w:val="32"/>
          <w:szCs w:val="32"/>
        </w:rPr>
      </w:pPr>
    </w:p>
    <w:p w14:paraId="475B6F92" w14:textId="77777777" w:rsidR="00CF7608" w:rsidRPr="00607EF4" w:rsidRDefault="00CF7608" w:rsidP="00CF5401">
      <w:pPr>
        <w:spacing w:before="120"/>
        <w:rPr>
          <w:rFonts w:ascii="Apple Symbols" w:hAnsi="Apple Symbols" w:cs="Apple Symbols"/>
          <w:b/>
          <w:sz w:val="32"/>
          <w:szCs w:val="32"/>
        </w:rPr>
      </w:pPr>
    </w:p>
    <w:p w14:paraId="73AB47BF" w14:textId="77777777" w:rsidR="00CF7608" w:rsidRPr="00607EF4" w:rsidRDefault="00CF7608" w:rsidP="00CF5401">
      <w:pPr>
        <w:spacing w:before="120"/>
        <w:rPr>
          <w:rFonts w:ascii="Apple Symbols" w:hAnsi="Apple Symbols" w:cs="Apple Symbols"/>
          <w:b/>
          <w:sz w:val="32"/>
          <w:szCs w:val="32"/>
        </w:rPr>
      </w:pPr>
    </w:p>
    <w:p w14:paraId="62F8E917" w14:textId="77777777" w:rsidR="00CF7608" w:rsidRPr="00607EF4" w:rsidRDefault="00CF7608" w:rsidP="00CF5401">
      <w:pPr>
        <w:spacing w:before="120"/>
        <w:rPr>
          <w:rFonts w:ascii="Apple Symbols" w:hAnsi="Apple Symbols" w:cs="Apple Symbols"/>
          <w:b/>
          <w:sz w:val="32"/>
          <w:szCs w:val="32"/>
        </w:rPr>
      </w:pPr>
    </w:p>
    <w:p w14:paraId="7A25B4C1" w14:textId="73D61D61" w:rsidR="001B7A8D" w:rsidRPr="00607EF4" w:rsidRDefault="001B7A8D" w:rsidP="00B756D6">
      <w:pPr>
        <w:spacing w:before="120"/>
        <w:rPr>
          <w:rFonts w:asciiTheme="majorHAnsi" w:hAnsiTheme="majorHAnsi" w:cstheme="majorHAnsi"/>
          <w:i/>
          <w:color w:val="555555"/>
        </w:rPr>
      </w:pPr>
    </w:p>
    <w:sectPr w:rsidR="001B7A8D" w:rsidRPr="00607EF4" w:rsidSect="00A026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45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DB722" w14:textId="77777777" w:rsidR="00020B8B" w:rsidRDefault="00020B8B" w:rsidP="00E95B3A">
      <w:r>
        <w:separator/>
      </w:r>
    </w:p>
  </w:endnote>
  <w:endnote w:type="continuationSeparator" w:id="0">
    <w:p w14:paraId="0837E2AA" w14:textId="77777777" w:rsidR="00020B8B" w:rsidRDefault="00020B8B" w:rsidP="00E9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E907B" w14:textId="77777777" w:rsidR="00005441" w:rsidRDefault="000054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833D9" w14:textId="0BCB342E" w:rsidR="005C73EE" w:rsidRDefault="005C73EE" w:rsidP="00E95B3A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60AC" w14:textId="77777777" w:rsidR="00005441" w:rsidRDefault="000054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A0697" w14:textId="77777777" w:rsidR="00020B8B" w:rsidRDefault="00020B8B" w:rsidP="00E95B3A">
      <w:r>
        <w:separator/>
      </w:r>
    </w:p>
  </w:footnote>
  <w:footnote w:type="continuationSeparator" w:id="0">
    <w:p w14:paraId="0EAE6767" w14:textId="77777777" w:rsidR="00020B8B" w:rsidRDefault="00020B8B" w:rsidP="00E9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C5A54" w14:textId="683A8608" w:rsidR="00005441" w:rsidRDefault="00020B8B">
    <w:pPr>
      <w:pStyle w:val="Intestazione"/>
    </w:pPr>
    <w:r>
      <w:rPr>
        <w:noProof/>
      </w:rPr>
      <w:pict w14:anchorId="2834BC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5226" o:spid="_x0000_s2051" type="#_x0000_t136" alt="" style="position:absolute;margin-left:0;margin-top:0;width:452.7pt;height:226.3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504d [3205]" stroked="f">
          <v:textpath style="font-family:&quot;Calibri&quot;;font-size:1pt;font-weight:bold;font-style:italic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939F" w14:textId="3F81AA83" w:rsidR="005C73EE" w:rsidRDefault="00020B8B" w:rsidP="00E95B3A">
    <w:pPr>
      <w:pStyle w:val="Intestazione"/>
      <w:ind w:left="-1134"/>
    </w:pPr>
    <w:r>
      <w:rPr>
        <w:noProof/>
      </w:rPr>
      <w:pict w14:anchorId="6C774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5227" o:spid="_x0000_s2050" type="#_x0000_t136" alt="" style="position:absolute;left:0;text-align:left;margin-left:0;margin-top:0;width:452.7pt;height:226.3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504d [3205]" stroked="f">
          <v:textpath style="font-family:&quot;Calibri&quot;;font-size:1pt;font-weight:bold;font-style:italic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3A74" w14:textId="1CF8FA01" w:rsidR="00005441" w:rsidRDefault="00020B8B">
    <w:pPr>
      <w:pStyle w:val="Intestazione"/>
    </w:pPr>
    <w:r>
      <w:rPr>
        <w:noProof/>
      </w:rPr>
      <w:pict w14:anchorId="169BCB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5225" o:spid="_x0000_s2049" type="#_x0000_t136" alt="" style="position:absolute;margin-left:0;margin-top:0;width:452.7pt;height:226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504d [3205]" stroked="f">
          <v:textpath style="font-family:&quot;Calibri&quot;;font-size:1pt;font-weight:bold;font-style:italic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9B2"/>
    <w:multiLevelType w:val="hybridMultilevel"/>
    <w:tmpl w:val="BAA0FB2C"/>
    <w:lvl w:ilvl="0" w:tplc="0410000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21" w:hanging="360"/>
      </w:pPr>
      <w:rPr>
        <w:rFonts w:ascii="Wingdings" w:hAnsi="Wingdings" w:hint="default"/>
      </w:rPr>
    </w:lvl>
  </w:abstractNum>
  <w:abstractNum w:abstractNumId="1" w15:restartNumberingAfterBreak="0">
    <w:nsid w:val="01F70C5D"/>
    <w:multiLevelType w:val="hybridMultilevel"/>
    <w:tmpl w:val="8C5E82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5A8F"/>
    <w:multiLevelType w:val="hybridMultilevel"/>
    <w:tmpl w:val="B694EF9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732B2F"/>
    <w:multiLevelType w:val="hybridMultilevel"/>
    <w:tmpl w:val="E8F0D9C2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F5E3B"/>
    <w:multiLevelType w:val="hybridMultilevel"/>
    <w:tmpl w:val="B582B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6B47"/>
    <w:multiLevelType w:val="hybridMultilevel"/>
    <w:tmpl w:val="816A5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B6993"/>
    <w:multiLevelType w:val="hybridMultilevel"/>
    <w:tmpl w:val="EFBC8ABA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532"/>
    <w:multiLevelType w:val="hybridMultilevel"/>
    <w:tmpl w:val="4BC2CE94"/>
    <w:lvl w:ilvl="0" w:tplc="54F843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128"/>
    <w:multiLevelType w:val="hybridMultilevel"/>
    <w:tmpl w:val="A9BC22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28FF"/>
    <w:multiLevelType w:val="hybridMultilevel"/>
    <w:tmpl w:val="2C38E72A"/>
    <w:lvl w:ilvl="0" w:tplc="BC48A3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B6E30"/>
    <w:multiLevelType w:val="hybridMultilevel"/>
    <w:tmpl w:val="0E3C70C4"/>
    <w:lvl w:ilvl="0" w:tplc="EB6057F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4F90"/>
    <w:multiLevelType w:val="hybridMultilevel"/>
    <w:tmpl w:val="006A3C3E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91726"/>
    <w:multiLevelType w:val="hybridMultilevel"/>
    <w:tmpl w:val="A0323A54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C727E"/>
    <w:multiLevelType w:val="hybridMultilevel"/>
    <w:tmpl w:val="5920A16A"/>
    <w:lvl w:ilvl="0" w:tplc="8A8211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390523"/>
    <w:multiLevelType w:val="hybridMultilevel"/>
    <w:tmpl w:val="989E6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6D48EF6A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C2DB8"/>
    <w:multiLevelType w:val="hybridMultilevel"/>
    <w:tmpl w:val="6AD03EF4"/>
    <w:lvl w:ilvl="0" w:tplc="6362121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35344"/>
    <w:multiLevelType w:val="hybridMultilevel"/>
    <w:tmpl w:val="4336C1D0"/>
    <w:lvl w:ilvl="0" w:tplc="10DAC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B6597"/>
    <w:multiLevelType w:val="hybridMultilevel"/>
    <w:tmpl w:val="171CCED0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F3875"/>
    <w:multiLevelType w:val="hybridMultilevel"/>
    <w:tmpl w:val="517C84C2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7189F"/>
    <w:multiLevelType w:val="hybridMultilevel"/>
    <w:tmpl w:val="7D14FD10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11463"/>
    <w:multiLevelType w:val="hybridMultilevel"/>
    <w:tmpl w:val="E78438E4"/>
    <w:lvl w:ilvl="0" w:tplc="C8505616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E60CA"/>
    <w:multiLevelType w:val="hybridMultilevel"/>
    <w:tmpl w:val="812E6274"/>
    <w:lvl w:ilvl="0" w:tplc="09346F12">
      <w:start w:val="1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43871"/>
    <w:multiLevelType w:val="hybridMultilevel"/>
    <w:tmpl w:val="EC58A3E8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14A5D"/>
    <w:multiLevelType w:val="hybridMultilevel"/>
    <w:tmpl w:val="1084105A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42373"/>
    <w:multiLevelType w:val="hybridMultilevel"/>
    <w:tmpl w:val="4B9C01DE"/>
    <w:lvl w:ilvl="0" w:tplc="10DAC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53E69"/>
    <w:multiLevelType w:val="hybridMultilevel"/>
    <w:tmpl w:val="C48A59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130CD"/>
    <w:multiLevelType w:val="hybridMultilevel"/>
    <w:tmpl w:val="B42C99A0"/>
    <w:lvl w:ilvl="0" w:tplc="3AA2D1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F4BA7"/>
    <w:multiLevelType w:val="hybridMultilevel"/>
    <w:tmpl w:val="02607746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D0518"/>
    <w:multiLevelType w:val="hybridMultilevel"/>
    <w:tmpl w:val="340E5D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2D7F"/>
    <w:multiLevelType w:val="hybridMultilevel"/>
    <w:tmpl w:val="B762D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273F3"/>
    <w:multiLevelType w:val="hybridMultilevel"/>
    <w:tmpl w:val="F8F0B8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A746F"/>
    <w:multiLevelType w:val="hybridMultilevel"/>
    <w:tmpl w:val="39B8AAC0"/>
    <w:lvl w:ilvl="0" w:tplc="C8505616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5329F"/>
    <w:multiLevelType w:val="hybridMultilevel"/>
    <w:tmpl w:val="1D665502"/>
    <w:lvl w:ilvl="0" w:tplc="3ED2851C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B7D17"/>
    <w:multiLevelType w:val="hybridMultilevel"/>
    <w:tmpl w:val="4574E65C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30EA3"/>
    <w:multiLevelType w:val="hybridMultilevel"/>
    <w:tmpl w:val="84D0A9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32AE3"/>
    <w:multiLevelType w:val="hybridMultilevel"/>
    <w:tmpl w:val="E15C37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C0C76"/>
    <w:multiLevelType w:val="hybridMultilevel"/>
    <w:tmpl w:val="AAF06766"/>
    <w:lvl w:ilvl="0" w:tplc="3A1E09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986289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65551"/>
    <w:multiLevelType w:val="hybridMultilevel"/>
    <w:tmpl w:val="BC00F60C"/>
    <w:lvl w:ilvl="0" w:tplc="6D48EF6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B6237"/>
    <w:multiLevelType w:val="hybridMultilevel"/>
    <w:tmpl w:val="4C3AD5AA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8417A"/>
    <w:multiLevelType w:val="hybridMultilevel"/>
    <w:tmpl w:val="560A519A"/>
    <w:lvl w:ilvl="0" w:tplc="8A82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17B47"/>
    <w:multiLevelType w:val="hybridMultilevel"/>
    <w:tmpl w:val="42A6524C"/>
    <w:lvl w:ilvl="0" w:tplc="1B38749E">
      <w:start w:val="1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6"/>
  </w:num>
  <w:num w:numId="4">
    <w:abstractNumId w:val="14"/>
  </w:num>
  <w:num w:numId="5">
    <w:abstractNumId w:val="20"/>
  </w:num>
  <w:num w:numId="6">
    <w:abstractNumId w:val="31"/>
  </w:num>
  <w:num w:numId="7">
    <w:abstractNumId w:val="30"/>
  </w:num>
  <w:num w:numId="8">
    <w:abstractNumId w:val="25"/>
  </w:num>
  <w:num w:numId="9">
    <w:abstractNumId w:val="5"/>
  </w:num>
  <w:num w:numId="10">
    <w:abstractNumId w:val="0"/>
  </w:num>
  <w:num w:numId="11">
    <w:abstractNumId w:val="2"/>
  </w:num>
  <w:num w:numId="12">
    <w:abstractNumId w:val="34"/>
  </w:num>
  <w:num w:numId="13">
    <w:abstractNumId w:val="29"/>
  </w:num>
  <w:num w:numId="14">
    <w:abstractNumId w:val="36"/>
  </w:num>
  <w:num w:numId="15">
    <w:abstractNumId w:val="36"/>
    <w:lvlOverride w:ilvl="0">
      <w:startOverride w:val="1"/>
    </w:lvlOverride>
  </w:num>
  <w:num w:numId="16">
    <w:abstractNumId w:val="36"/>
  </w:num>
  <w:num w:numId="17">
    <w:abstractNumId w:val="38"/>
  </w:num>
  <w:num w:numId="18">
    <w:abstractNumId w:val="36"/>
    <w:lvlOverride w:ilvl="0">
      <w:startOverride w:val="1"/>
    </w:lvlOverride>
  </w:num>
  <w:num w:numId="19">
    <w:abstractNumId w:val="36"/>
  </w:num>
  <w:num w:numId="20">
    <w:abstractNumId w:val="8"/>
  </w:num>
  <w:num w:numId="21">
    <w:abstractNumId w:val="35"/>
  </w:num>
  <w:num w:numId="22">
    <w:abstractNumId w:val="18"/>
  </w:num>
  <w:num w:numId="23">
    <w:abstractNumId w:val="39"/>
  </w:num>
  <w:num w:numId="24">
    <w:abstractNumId w:val="13"/>
  </w:num>
  <w:num w:numId="25">
    <w:abstractNumId w:val="3"/>
  </w:num>
  <w:num w:numId="26">
    <w:abstractNumId w:val="12"/>
  </w:num>
  <w:num w:numId="27">
    <w:abstractNumId w:val="11"/>
  </w:num>
  <w:num w:numId="28">
    <w:abstractNumId w:val="16"/>
  </w:num>
  <w:num w:numId="29">
    <w:abstractNumId w:val="24"/>
  </w:num>
  <w:num w:numId="30">
    <w:abstractNumId w:val="37"/>
  </w:num>
  <w:num w:numId="31">
    <w:abstractNumId w:val="22"/>
  </w:num>
  <w:num w:numId="32">
    <w:abstractNumId w:val="23"/>
  </w:num>
  <w:num w:numId="33">
    <w:abstractNumId w:val="33"/>
  </w:num>
  <w:num w:numId="34">
    <w:abstractNumId w:val="27"/>
  </w:num>
  <w:num w:numId="35">
    <w:abstractNumId w:val="6"/>
  </w:num>
  <w:num w:numId="36">
    <w:abstractNumId w:val="9"/>
  </w:num>
  <w:num w:numId="37">
    <w:abstractNumId w:val="19"/>
  </w:num>
  <w:num w:numId="38">
    <w:abstractNumId w:val="17"/>
  </w:num>
  <w:num w:numId="39">
    <w:abstractNumId w:val="26"/>
  </w:num>
  <w:num w:numId="40">
    <w:abstractNumId w:val="7"/>
  </w:num>
  <w:num w:numId="41">
    <w:abstractNumId w:val="36"/>
    <w:lvlOverride w:ilvl="0">
      <w:startOverride w:val="1"/>
    </w:lvlOverride>
  </w:num>
  <w:num w:numId="42">
    <w:abstractNumId w:val="36"/>
  </w:num>
  <w:num w:numId="43">
    <w:abstractNumId w:val="28"/>
  </w:num>
  <w:num w:numId="44">
    <w:abstractNumId w:val="1"/>
  </w:num>
  <w:num w:numId="45">
    <w:abstractNumId w:val="21"/>
  </w:num>
  <w:num w:numId="46">
    <w:abstractNumId w:val="40"/>
  </w:num>
  <w:num w:numId="47">
    <w:abstractNumId w:val="4"/>
  </w:num>
  <w:num w:numId="48">
    <w:abstractNumId w:val="32"/>
  </w:num>
  <w:num w:numId="49">
    <w:abstractNumId w:val="3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FC2"/>
    <w:rsid w:val="00005441"/>
    <w:rsid w:val="00014027"/>
    <w:rsid w:val="0001529C"/>
    <w:rsid w:val="00020B8B"/>
    <w:rsid w:val="00037A82"/>
    <w:rsid w:val="00042303"/>
    <w:rsid w:val="00054443"/>
    <w:rsid w:val="00056132"/>
    <w:rsid w:val="00062A4B"/>
    <w:rsid w:val="00077362"/>
    <w:rsid w:val="0009017A"/>
    <w:rsid w:val="000B76BD"/>
    <w:rsid w:val="000C1170"/>
    <w:rsid w:val="000C2ACC"/>
    <w:rsid w:val="000D34D1"/>
    <w:rsid w:val="000F4EDF"/>
    <w:rsid w:val="001000F0"/>
    <w:rsid w:val="00103DCE"/>
    <w:rsid w:val="00113EDE"/>
    <w:rsid w:val="001172FF"/>
    <w:rsid w:val="0012245B"/>
    <w:rsid w:val="00135D68"/>
    <w:rsid w:val="00146572"/>
    <w:rsid w:val="00155EA5"/>
    <w:rsid w:val="001648C9"/>
    <w:rsid w:val="00172BD6"/>
    <w:rsid w:val="00181661"/>
    <w:rsid w:val="00185D70"/>
    <w:rsid w:val="001A4327"/>
    <w:rsid w:val="001A6DA8"/>
    <w:rsid w:val="001B7A8D"/>
    <w:rsid w:val="001B7F13"/>
    <w:rsid w:val="001C0295"/>
    <w:rsid w:val="001C1A70"/>
    <w:rsid w:val="001C343F"/>
    <w:rsid w:val="001D0B3E"/>
    <w:rsid w:val="001D6D38"/>
    <w:rsid w:val="001E4CD4"/>
    <w:rsid w:val="00210D8C"/>
    <w:rsid w:val="002147B9"/>
    <w:rsid w:val="00216FDE"/>
    <w:rsid w:val="00235C69"/>
    <w:rsid w:val="0027640F"/>
    <w:rsid w:val="00284233"/>
    <w:rsid w:val="002951EF"/>
    <w:rsid w:val="002A0A22"/>
    <w:rsid w:val="002B1433"/>
    <w:rsid w:val="002B5BD3"/>
    <w:rsid w:val="002C7D96"/>
    <w:rsid w:val="002E17DE"/>
    <w:rsid w:val="002E46B8"/>
    <w:rsid w:val="002F566D"/>
    <w:rsid w:val="0030389A"/>
    <w:rsid w:val="00312D44"/>
    <w:rsid w:val="00316B93"/>
    <w:rsid w:val="00324053"/>
    <w:rsid w:val="00342CE2"/>
    <w:rsid w:val="003430E8"/>
    <w:rsid w:val="00353FC4"/>
    <w:rsid w:val="00363E16"/>
    <w:rsid w:val="003652AD"/>
    <w:rsid w:val="00371E3C"/>
    <w:rsid w:val="003778E1"/>
    <w:rsid w:val="00384BD2"/>
    <w:rsid w:val="003862F4"/>
    <w:rsid w:val="003B24CE"/>
    <w:rsid w:val="003C1AD1"/>
    <w:rsid w:val="003E4102"/>
    <w:rsid w:val="003E75E2"/>
    <w:rsid w:val="00402BAC"/>
    <w:rsid w:val="00404829"/>
    <w:rsid w:val="00426AEF"/>
    <w:rsid w:val="00456538"/>
    <w:rsid w:val="00463C11"/>
    <w:rsid w:val="004833E4"/>
    <w:rsid w:val="004930CD"/>
    <w:rsid w:val="00493D38"/>
    <w:rsid w:val="004A4ED6"/>
    <w:rsid w:val="004B5613"/>
    <w:rsid w:val="004D0559"/>
    <w:rsid w:val="004E334D"/>
    <w:rsid w:val="004E3E1B"/>
    <w:rsid w:val="00501211"/>
    <w:rsid w:val="00514283"/>
    <w:rsid w:val="00525D1F"/>
    <w:rsid w:val="00530127"/>
    <w:rsid w:val="00532B95"/>
    <w:rsid w:val="00541492"/>
    <w:rsid w:val="00545A66"/>
    <w:rsid w:val="00547560"/>
    <w:rsid w:val="00553DFD"/>
    <w:rsid w:val="00564DD4"/>
    <w:rsid w:val="005710A6"/>
    <w:rsid w:val="0057487E"/>
    <w:rsid w:val="00590604"/>
    <w:rsid w:val="00596170"/>
    <w:rsid w:val="005C2F14"/>
    <w:rsid w:val="005C44E3"/>
    <w:rsid w:val="005C73EE"/>
    <w:rsid w:val="005D6C58"/>
    <w:rsid w:val="005D7D93"/>
    <w:rsid w:val="005F41BB"/>
    <w:rsid w:val="00607EF4"/>
    <w:rsid w:val="006101B6"/>
    <w:rsid w:val="00611FD6"/>
    <w:rsid w:val="006143D1"/>
    <w:rsid w:val="00627CED"/>
    <w:rsid w:val="00641F35"/>
    <w:rsid w:val="006454B8"/>
    <w:rsid w:val="00655076"/>
    <w:rsid w:val="00681D26"/>
    <w:rsid w:val="00690E61"/>
    <w:rsid w:val="006C736A"/>
    <w:rsid w:val="006D54C4"/>
    <w:rsid w:val="006D6BBA"/>
    <w:rsid w:val="006E0A2A"/>
    <w:rsid w:val="006E5A36"/>
    <w:rsid w:val="006F2025"/>
    <w:rsid w:val="006F4C57"/>
    <w:rsid w:val="006F7B9C"/>
    <w:rsid w:val="00703929"/>
    <w:rsid w:val="00716570"/>
    <w:rsid w:val="0074342F"/>
    <w:rsid w:val="00744CDA"/>
    <w:rsid w:val="007528C3"/>
    <w:rsid w:val="00763CD2"/>
    <w:rsid w:val="00770A90"/>
    <w:rsid w:val="00780A39"/>
    <w:rsid w:val="007842B7"/>
    <w:rsid w:val="007A7A4C"/>
    <w:rsid w:val="007B3E89"/>
    <w:rsid w:val="007B702E"/>
    <w:rsid w:val="007C406E"/>
    <w:rsid w:val="007D396A"/>
    <w:rsid w:val="007E3D85"/>
    <w:rsid w:val="007F00D3"/>
    <w:rsid w:val="007F1F95"/>
    <w:rsid w:val="00800713"/>
    <w:rsid w:val="00833BA2"/>
    <w:rsid w:val="0084268F"/>
    <w:rsid w:val="00844CE1"/>
    <w:rsid w:val="00851A33"/>
    <w:rsid w:val="00854C26"/>
    <w:rsid w:val="00855CA1"/>
    <w:rsid w:val="00860D54"/>
    <w:rsid w:val="00877FE5"/>
    <w:rsid w:val="00882D67"/>
    <w:rsid w:val="008A0885"/>
    <w:rsid w:val="008A0A05"/>
    <w:rsid w:val="008B3AEA"/>
    <w:rsid w:val="008B7313"/>
    <w:rsid w:val="008B7411"/>
    <w:rsid w:val="008C5A52"/>
    <w:rsid w:val="00901B09"/>
    <w:rsid w:val="0091177B"/>
    <w:rsid w:val="0091484C"/>
    <w:rsid w:val="00925BA8"/>
    <w:rsid w:val="0095029C"/>
    <w:rsid w:val="00955186"/>
    <w:rsid w:val="00961AF8"/>
    <w:rsid w:val="00966A72"/>
    <w:rsid w:val="00974EF7"/>
    <w:rsid w:val="00984A5C"/>
    <w:rsid w:val="0098651C"/>
    <w:rsid w:val="0099293D"/>
    <w:rsid w:val="009B704A"/>
    <w:rsid w:val="009C32BF"/>
    <w:rsid w:val="009D143A"/>
    <w:rsid w:val="009D17DA"/>
    <w:rsid w:val="009D4F1B"/>
    <w:rsid w:val="009E2D34"/>
    <w:rsid w:val="00A02655"/>
    <w:rsid w:val="00A05580"/>
    <w:rsid w:val="00A06B27"/>
    <w:rsid w:val="00A224BA"/>
    <w:rsid w:val="00A3677E"/>
    <w:rsid w:val="00A64CCA"/>
    <w:rsid w:val="00A7199E"/>
    <w:rsid w:val="00A809F7"/>
    <w:rsid w:val="00A846E4"/>
    <w:rsid w:val="00A86C93"/>
    <w:rsid w:val="00A93C3F"/>
    <w:rsid w:val="00AA05D0"/>
    <w:rsid w:val="00AD255C"/>
    <w:rsid w:val="00AF188E"/>
    <w:rsid w:val="00AF71E1"/>
    <w:rsid w:val="00B317A4"/>
    <w:rsid w:val="00B74153"/>
    <w:rsid w:val="00B756D6"/>
    <w:rsid w:val="00B860C4"/>
    <w:rsid w:val="00BA0852"/>
    <w:rsid w:val="00BA0F3C"/>
    <w:rsid w:val="00BA6263"/>
    <w:rsid w:val="00BC1E50"/>
    <w:rsid w:val="00BF0FCC"/>
    <w:rsid w:val="00C0613B"/>
    <w:rsid w:val="00C349F6"/>
    <w:rsid w:val="00C427CE"/>
    <w:rsid w:val="00C52DE7"/>
    <w:rsid w:val="00C60202"/>
    <w:rsid w:val="00C6384D"/>
    <w:rsid w:val="00C65909"/>
    <w:rsid w:val="00C66801"/>
    <w:rsid w:val="00C66911"/>
    <w:rsid w:val="00C746F4"/>
    <w:rsid w:val="00C7471B"/>
    <w:rsid w:val="00C90FC2"/>
    <w:rsid w:val="00C94BB8"/>
    <w:rsid w:val="00CA0008"/>
    <w:rsid w:val="00CC1D94"/>
    <w:rsid w:val="00CE1B54"/>
    <w:rsid w:val="00CE766B"/>
    <w:rsid w:val="00CF5401"/>
    <w:rsid w:val="00CF7608"/>
    <w:rsid w:val="00D00590"/>
    <w:rsid w:val="00D01288"/>
    <w:rsid w:val="00D46A3F"/>
    <w:rsid w:val="00D51491"/>
    <w:rsid w:val="00D574C7"/>
    <w:rsid w:val="00D57637"/>
    <w:rsid w:val="00D62262"/>
    <w:rsid w:val="00D63056"/>
    <w:rsid w:val="00D7222E"/>
    <w:rsid w:val="00D847AC"/>
    <w:rsid w:val="00D871AE"/>
    <w:rsid w:val="00DB2AA8"/>
    <w:rsid w:val="00DE630E"/>
    <w:rsid w:val="00E2182C"/>
    <w:rsid w:val="00E2426D"/>
    <w:rsid w:val="00E24B51"/>
    <w:rsid w:val="00E25CEE"/>
    <w:rsid w:val="00E44CF7"/>
    <w:rsid w:val="00E44E85"/>
    <w:rsid w:val="00E44E8C"/>
    <w:rsid w:val="00E748F0"/>
    <w:rsid w:val="00E74C10"/>
    <w:rsid w:val="00E76E10"/>
    <w:rsid w:val="00E846DC"/>
    <w:rsid w:val="00E937FD"/>
    <w:rsid w:val="00E95B3A"/>
    <w:rsid w:val="00EA043B"/>
    <w:rsid w:val="00EA0B31"/>
    <w:rsid w:val="00EA4392"/>
    <w:rsid w:val="00EB125A"/>
    <w:rsid w:val="00EB16C2"/>
    <w:rsid w:val="00EB5D2F"/>
    <w:rsid w:val="00EC6A65"/>
    <w:rsid w:val="00EC6CAA"/>
    <w:rsid w:val="00ED01FB"/>
    <w:rsid w:val="00ED0CEA"/>
    <w:rsid w:val="00ED3672"/>
    <w:rsid w:val="00EE28E2"/>
    <w:rsid w:val="00EF5DD4"/>
    <w:rsid w:val="00EF6776"/>
    <w:rsid w:val="00F17A96"/>
    <w:rsid w:val="00F22D01"/>
    <w:rsid w:val="00F33884"/>
    <w:rsid w:val="00F408D0"/>
    <w:rsid w:val="00F506AF"/>
    <w:rsid w:val="00F70729"/>
    <w:rsid w:val="00F715A7"/>
    <w:rsid w:val="00F724A5"/>
    <w:rsid w:val="00F76022"/>
    <w:rsid w:val="00F827DE"/>
    <w:rsid w:val="00F92BB6"/>
    <w:rsid w:val="00FA0DFE"/>
    <w:rsid w:val="00FA2D4A"/>
    <w:rsid w:val="00FA2E9A"/>
    <w:rsid w:val="00FA6FE2"/>
    <w:rsid w:val="00FB29E1"/>
    <w:rsid w:val="00FB6560"/>
    <w:rsid w:val="00FC41F7"/>
    <w:rsid w:val="00FC5721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061E0E9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0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4D0559"/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641F35"/>
    <w:pPr>
      <w:keepNext/>
      <w:keepLines/>
      <w:spacing w:before="12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152C15"/>
      <w:sz w:val="28"/>
      <w:szCs w:val="32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75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acolori">
    <w:name w:val="Colorful List"/>
    <w:basedOn w:val="Tabellanormale"/>
    <w:rsid w:val="0091484C"/>
    <w:rPr>
      <w:rFonts w:eastAsia="Times New Roman"/>
      <w:color w:val="000000" w:themeColor="text1"/>
      <w:lang w:eastAsia="it-IT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95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B3A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5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B3A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B3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B3A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1F35"/>
    <w:rPr>
      <w:rFonts w:asciiTheme="majorHAnsi" w:eastAsiaTheme="majorEastAsia" w:hAnsiTheme="majorHAnsi" w:cstheme="majorBidi"/>
      <w:b/>
      <w:bCs/>
      <w:color w:val="152C15"/>
      <w:sz w:val="28"/>
      <w:szCs w:val="32"/>
      <w:lang w:val="en-GB" w:eastAsia="it-IT"/>
    </w:rPr>
  </w:style>
  <w:style w:type="paragraph" w:customStyle="1" w:styleId="Default">
    <w:name w:val="Default"/>
    <w:rsid w:val="00D574C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table" w:styleId="Sfondochiaro-Colore3">
    <w:name w:val="Light Shading Accent 3"/>
    <w:basedOn w:val="Tabellanormale"/>
    <w:uiPriority w:val="60"/>
    <w:rsid w:val="004E3E1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rmaleWeb">
    <w:name w:val="Normal (Web)"/>
    <w:basedOn w:val="Normale"/>
    <w:uiPriority w:val="99"/>
    <w:unhideWhenUsed/>
    <w:rsid w:val="003E75E2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3E75E2"/>
    <w:rPr>
      <w:color w:val="0000FF"/>
      <w:u w:val="single"/>
    </w:rPr>
  </w:style>
  <w:style w:type="paragraph" w:customStyle="1" w:styleId="rtejustify">
    <w:name w:val="rtejustify"/>
    <w:basedOn w:val="Normale"/>
    <w:rsid w:val="003E75E2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75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75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75E2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Menzionenonrisolta1">
    <w:name w:val="Menzione non risolta1"/>
    <w:basedOn w:val="Carpredefinitoparagrafo"/>
    <w:uiPriority w:val="99"/>
    <w:rsid w:val="003E75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75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4756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42C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2CE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2CE2"/>
    <w:rPr>
      <w:rFonts w:eastAsia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2C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2CE2"/>
    <w:rPr>
      <w:rFonts w:eastAsia="Times New Roman"/>
      <w:b/>
      <w:bCs/>
      <w:lang w:eastAsia="it-IT"/>
    </w:rPr>
  </w:style>
  <w:style w:type="table" w:styleId="Grigliatabella">
    <w:name w:val="Table Grid"/>
    <w:basedOn w:val="Tabellanormale"/>
    <w:uiPriority w:val="59"/>
    <w:rsid w:val="00A02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6A65"/>
    <w:rPr>
      <w:rFonts w:eastAsia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C66911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66911"/>
    <w:rPr>
      <w:rFonts w:eastAsia="Times New Roman"/>
      <w:sz w:val="16"/>
      <w:szCs w:val="16"/>
      <w:lang w:val="ru-RU" w:eastAsia="ru-RU"/>
    </w:rPr>
  </w:style>
  <w:style w:type="character" w:styleId="Menzionenonrisolta">
    <w:name w:val="Unresolved Mention"/>
    <w:basedOn w:val="Carpredefinitoparagrafo"/>
    <w:uiPriority w:val="99"/>
    <w:rsid w:val="00744CD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2E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2E9A"/>
    <w:rPr>
      <w:rFonts w:eastAsia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A2E9A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966A72"/>
    <w:pPr>
      <w:spacing w:before="480" w:line="276" w:lineRule="auto"/>
      <w:ind w:left="0" w:firstLine="0"/>
      <w:outlineLvl w:val="9"/>
    </w:pPr>
    <w:rPr>
      <w:color w:val="365F91" w:themeColor="accent1" w:themeShade="BF"/>
      <w:szCs w:val="28"/>
      <w:lang w:val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66A72"/>
    <w:pPr>
      <w:spacing w:before="120"/>
    </w:pPr>
    <w:rPr>
      <w:rFonts w:asciiTheme="minorHAnsi" w:hAnsiTheme="minorHAnsi"/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966A72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966A72"/>
    <w:pPr>
      <w:ind w:left="480"/>
    </w:pPr>
    <w:rPr>
      <w:rFonts w:asciiTheme="minorHAnsi" w:hAnsi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966A72"/>
    <w:pPr>
      <w:ind w:left="72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966A72"/>
    <w:pPr>
      <w:ind w:left="96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966A72"/>
    <w:pPr>
      <w:ind w:left="120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966A72"/>
    <w:pPr>
      <w:ind w:left="144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966A72"/>
    <w:pPr>
      <w:ind w:left="168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966A72"/>
    <w:pPr>
      <w:ind w:left="1920"/>
    </w:pPr>
    <w:rPr>
      <w:rFonts w:asciiTheme="minorHAnsi" w:hAnsiTheme="minorHAnsi"/>
      <w:sz w:val="20"/>
      <w:szCs w:val="20"/>
    </w:rPr>
  </w:style>
  <w:style w:type="paragraph" w:customStyle="1" w:styleId="doc-ti">
    <w:name w:val="doc-ti"/>
    <w:basedOn w:val="Normale"/>
    <w:rsid w:val="00641F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s-eric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594D4D-FE72-D34F-BAC5-997609EF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I.N.G.V.</Company>
  <LinksUpToDate>false</LinksUpToDate>
  <CharactersWithSpaces>5344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19</cp:revision>
  <cp:lastPrinted>2019-05-23T14:42:00Z</cp:lastPrinted>
  <dcterms:created xsi:type="dcterms:W3CDTF">2019-06-13T12:03:00Z</dcterms:created>
  <dcterms:modified xsi:type="dcterms:W3CDTF">2022-07-15T07:47:00Z</dcterms:modified>
  <cp:category/>
</cp:coreProperties>
</file>